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85E" w:rsidRDefault="0060785E" w:rsidP="00A11332">
      <w:pPr>
        <w:rPr>
          <w:b/>
          <w:color w:val="002060"/>
          <w:sz w:val="36"/>
          <w:szCs w:val="36"/>
        </w:rPr>
      </w:pPr>
    </w:p>
    <w:p w:rsidR="0060785E" w:rsidRDefault="00D36C24" w:rsidP="0060785E">
      <w:pPr>
        <w:jc w:val="center"/>
        <w:rPr>
          <w:b/>
          <w:color w:val="002060"/>
          <w:sz w:val="36"/>
          <w:szCs w:val="36"/>
        </w:rPr>
      </w:pPr>
      <w:r w:rsidRPr="00D36C24">
        <w:rPr>
          <w:b/>
          <w:noProof/>
          <w:color w:val="002060"/>
          <w:sz w:val="36"/>
          <w:szCs w:val="36"/>
          <w:lang w:eastAsia="it-IT"/>
        </w:rPr>
        <w:drawing>
          <wp:inline distT="0" distB="0" distL="0" distR="0">
            <wp:extent cx="762000" cy="85725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2D32" w:rsidRDefault="00752D32" w:rsidP="00A11332">
      <w:pPr>
        <w:rPr>
          <w:b/>
          <w:color w:val="002060"/>
          <w:sz w:val="36"/>
          <w:szCs w:val="36"/>
        </w:rPr>
      </w:pPr>
    </w:p>
    <w:p w:rsidR="00D36C24" w:rsidRDefault="00D36C24" w:rsidP="00D36C24">
      <w:pPr>
        <w:jc w:val="center"/>
      </w:pPr>
      <w:r>
        <w:rPr>
          <w:sz w:val="32"/>
          <w:szCs w:val="32"/>
        </w:rPr>
        <w:t>I.I.S.S. "</w:t>
      </w:r>
      <w:proofErr w:type="spellStart"/>
      <w:r>
        <w:rPr>
          <w:sz w:val="32"/>
          <w:szCs w:val="32"/>
        </w:rPr>
        <w:t>Gioeni</w:t>
      </w:r>
      <w:proofErr w:type="spellEnd"/>
      <w:r>
        <w:rPr>
          <w:sz w:val="32"/>
          <w:szCs w:val="32"/>
        </w:rPr>
        <w:t xml:space="preserve"> - Trabia"</w:t>
      </w:r>
    </w:p>
    <w:p w:rsidR="00D36C24" w:rsidRDefault="00D36C24" w:rsidP="00D36C24">
      <w:pPr>
        <w:jc w:val="center"/>
        <w:rPr>
          <w:sz w:val="32"/>
          <w:szCs w:val="32"/>
        </w:rPr>
      </w:pPr>
      <w:r>
        <w:rPr>
          <w:sz w:val="32"/>
          <w:szCs w:val="32"/>
        </w:rPr>
        <w:t>PALERMO</w:t>
      </w:r>
    </w:p>
    <w:p w:rsidR="00D36C24" w:rsidRDefault="00D36C24" w:rsidP="00D36C24">
      <w:pPr>
        <w:jc w:val="center"/>
      </w:pPr>
    </w:p>
    <w:p w:rsidR="00D36C24" w:rsidRDefault="00D36C24" w:rsidP="00D36C24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210"/>
        </w:tabs>
        <w:spacing w:before="60" w:after="60"/>
        <w:rPr>
          <w:rFonts w:ascii="Garamond" w:hAnsi="Garamond"/>
          <w:b/>
          <w:smallCaps/>
          <w:color w:val="002060"/>
        </w:rPr>
      </w:pPr>
      <w:r>
        <w:rPr>
          <w:rFonts w:ascii="Garamond" w:hAnsi="Garamond"/>
        </w:rPr>
        <w:t xml:space="preserve">INDIRIZZO: </w:t>
      </w:r>
      <w:r>
        <w:rPr>
          <w:rFonts w:ascii="Garamond" w:hAnsi="Garamond"/>
          <w:bCs/>
          <w:smallCaps/>
        </w:rPr>
        <w:t>Trasporti e Logistica</w:t>
      </w:r>
      <w:r>
        <w:rPr>
          <w:rFonts w:ascii="Garamond" w:hAnsi="Garamond"/>
          <w:b/>
          <w:smallCaps/>
          <w:color w:val="002060"/>
        </w:rPr>
        <w:tab/>
      </w:r>
      <w:r>
        <w:rPr>
          <w:rFonts w:ascii="Garamond" w:hAnsi="Garamond"/>
        </w:rPr>
        <w:t>ARTICOLAZIONE: LOGISTICA</w:t>
      </w:r>
    </w:p>
    <w:p w:rsidR="00D36C24" w:rsidRDefault="00D36C24" w:rsidP="00D36C24">
      <w:pPr>
        <w:spacing w:before="60" w:after="60"/>
        <w:jc w:val="center"/>
        <w:rPr>
          <w:rFonts w:ascii="Garamond" w:hAnsi="Garamond"/>
          <w:b/>
          <w:smallCaps/>
        </w:rPr>
      </w:pPr>
      <w:r>
        <w:rPr>
          <w:rFonts w:ascii="Garamond" w:hAnsi="Garamond"/>
        </w:rPr>
        <w:t>OPZIONE: LOGISTICA</w:t>
      </w:r>
    </w:p>
    <w:p w:rsidR="00752D32" w:rsidRDefault="00752D32" w:rsidP="0060785E">
      <w:pPr>
        <w:jc w:val="center"/>
        <w:rPr>
          <w:b/>
          <w:color w:val="002060"/>
          <w:sz w:val="36"/>
          <w:szCs w:val="36"/>
        </w:rPr>
      </w:pPr>
    </w:p>
    <w:p w:rsidR="00D36C24" w:rsidRDefault="00D36C24" w:rsidP="0060785E">
      <w:pPr>
        <w:jc w:val="center"/>
        <w:rPr>
          <w:b/>
          <w:color w:val="002060"/>
          <w:sz w:val="36"/>
          <w:szCs w:val="36"/>
        </w:rPr>
      </w:pPr>
    </w:p>
    <w:p w:rsidR="0060785E" w:rsidRDefault="0060785E" w:rsidP="0060785E">
      <w:pPr>
        <w:jc w:val="center"/>
        <w:rPr>
          <w:b/>
          <w:color w:val="002060"/>
          <w:sz w:val="36"/>
          <w:szCs w:val="36"/>
        </w:rPr>
      </w:pPr>
      <w:r>
        <w:rPr>
          <w:b/>
          <w:color w:val="002060"/>
          <w:sz w:val="36"/>
          <w:szCs w:val="36"/>
        </w:rPr>
        <w:t>PROGRAMMAZIONE DIDATTICA</w:t>
      </w:r>
    </w:p>
    <w:p w:rsidR="0060785E" w:rsidRDefault="0060785E" w:rsidP="0060785E"/>
    <w:p w:rsidR="009F548E" w:rsidRDefault="009F548E" w:rsidP="00D36C24">
      <w:pPr>
        <w:spacing w:before="60" w:after="60"/>
        <w:rPr>
          <w:b/>
        </w:rPr>
      </w:pPr>
    </w:p>
    <w:p w:rsidR="009F548E" w:rsidRDefault="009F548E" w:rsidP="0060785E">
      <w:pPr>
        <w:spacing w:before="60" w:after="60"/>
        <w:jc w:val="center"/>
        <w:rPr>
          <w:b/>
          <w:smallCaps/>
        </w:rPr>
      </w:pPr>
    </w:p>
    <w:tbl>
      <w:tblPr>
        <w:tblpPr w:leftFromText="141" w:rightFromText="141" w:vertAnchor="text" w:horzAnchor="margin" w:tblpXSpec="center" w:tblpY="117"/>
        <w:tblW w:w="0" w:type="auto"/>
        <w:tblLook w:val="04A0" w:firstRow="1" w:lastRow="0" w:firstColumn="1" w:lastColumn="0" w:noHBand="0" w:noVBand="1"/>
      </w:tblPr>
      <w:tblGrid>
        <w:gridCol w:w="2235"/>
        <w:gridCol w:w="7543"/>
      </w:tblGrid>
      <w:tr w:rsidR="00B73544" w:rsidTr="007B453B">
        <w:tc>
          <w:tcPr>
            <w:tcW w:w="2235" w:type="dxa"/>
            <w:vAlign w:val="center"/>
            <w:hideMark/>
          </w:tcPr>
          <w:p w:rsidR="00B73544" w:rsidRDefault="00B73544" w:rsidP="007B453B">
            <w:pPr>
              <w:spacing w:before="60" w:after="60"/>
            </w:pPr>
          </w:p>
        </w:tc>
        <w:tc>
          <w:tcPr>
            <w:tcW w:w="7543" w:type="dxa"/>
            <w:vAlign w:val="center"/>
            <w:hideMark/>
          </w:tcPr>
          <w:p w:rsidR="00B73544" w:rsidRDefault="00B73544" w:rsidP="007B453B">
            <w:pPr>
              <w:spacing w:before="60" w:after="60"/>
              <w:rPr>
                <w:b/>
                <w:smallCaps/>
              </w:rPr>
            </w:pPr>
          </w:p>
        </w:tc>
      </w:tr>
      <w:tr w:rsidR="00B73544" w:rsidTr="007B453B">
        <w:tc>
          <w:tcPr>
            <w:tcW w:w="2235" w:type="dxa"/>
            <w:vAlign w:val="center"/>
            <w:hideMark/>
          </w:tcPr>
          <w:p w:rsidR="00B73544" w:rsidRDefault="00B73544" w:rsidP="007B453B">
            <w:pPr>
              <w:spacing w:before="60" w:after="60"/>
            </w:pPr>
          </w:p>
        </w:tc>
        <w:tc>
          <w:tcPr>
            <w:tcW w:w="7543" w:type="dxa"/>
            <w:vAlign w:val="center"/>
            <w:hideMark/>
          </w:tcPr>
          <w:p w:rsidR="00B73544" w:rsidRDefault="00B73544" w:rsidP="007B453B">
            <w:pPr>
              <w:spacing w:before="60" w:after="60"/>
            </w:pPr>
          </w:p>
        </w:tc>
      </w:tr>
      <w:tr w:rsidR="00B73544" w:rsidTr="007B453B">
        <w:tc>
          <w:tcPr>
            <w:tcW w:w="2235" w:type="dxa"/>
            <w:vAlign w:val="center"/>
            <w:hideMark/>
          </w:tcPr>
          <w:p w:rsidR="00B73544" w:rsidRDefault="00B73544" w:rsidP="007B453B">
            <w:pPr>
              <w:spacing w:before="60" w:after="60"/>
            </w:pPr>
          </w:p>
        </w:tc>
        <w:tc>
          <w:tcPr>
            <w:tcW w:w="7543" w:type="dxa"/>
            <w:vAlign w:val="center"/>
            <w:hideMark/>
          </w:tcPr>
          <w:p w:rsidR="00B73544" w:rsidRDefault="00B73544" w:rsidP="007B453B">
            <w:pPr>
              <w:spacing w:before="60" w:after="60"/>
            </w:pPr>
          </w:p>
        </w:tc>
      </w:tr>
      <w:tr w:rsidR="00B73544" w:rsidTr="007B453B">
        <w:tc>
          <w:tcPr>
            <w:tcW w:w="2235" w:type="dxa"/>
            <w:vAlign w:val="center"/>
            <w:hideMark/>
          </w:tcPr>
          <w:p w:rsidR="00B73544" w:rsidRDefault="00C65C7D" w:rsidP="007B453B">
            <w:pPr>
              <w:spacing w:before="60" w:after="60"/>
            </w:pPr>
            <w:r>
              <w:rPr>
                <w:sz w:val="22"/>
                <w:szCs w:val="22"/>
              </w:rPr>
              <w:t xml:space="preserve">A.S. </w:t>
            </w:r>
            <w:r>
              <w:rPr>
                <w:sz w:val="22"/>
                <w:szCs w:val="22"/>
              </w:rPr>
              <w:tab/>
              <w:t>2021</w:t>
            </w:r>
            <w:r w:rsidR="00B73544">
              <w:rPr>
                <w:sz w:val="22"/>
                <w:szCs w:val="22"/>
              </w:rPr>
              <w:t>/</w:t>
            </w:r>
            <w:r w:rsidR="00300694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7543" w:type="dxa"/>
            <w:vAlign w:val="center"/>
          </w:tcPr>
          <w:p w:rsidR="00B73544" w:rsidRDefault="00D81A4A" w:rsidP="00C65C7D">
            <w:pPr>
              <w:spacing w:before="60" w:after="60"/>
            </w:pPr>
            <w:r>
              <w:t>Prof.ssa</w:t>
            </w:r>
          </w:p>
        </w:tc>
      </w:tr>
      <w:tr w:rsidR="00B73544" w:rsidTr="007B453B">
        <w:tc>
          <w:tcPr>
            <w:tcW w:w="2235" w:type="dxa"/>
            <w:vAlign w:val="center"/>
          </w:tcPr>
          <w:p w:rsidR="00B73544" w:rsidRDefault="00B73544" w:rsidP="007B453B">
            <w:pPr>
              <w:spacing w:before="60" w:after="60"/>
              <w:rPr>
                <w:sz w:val="28"/>
                <w:szCs w:val="28"/>
              </w:rPr>
            </w:pPr>
          </w:p>
          <w:p w:rsidR="00B73544" w:rsidRDefault="00B73544" w:rsidP="007B453B">
            <w:pPr>
              <w:spacing w:before="60" w:after="60"/>
            </w:pPr>
            <w:r>
              <w:rPr>
                <w:sz w:val="28"/>
                <w:szCs w:val="28"/>
              </w:rPr>
              <w:t>DISCIPLINA:</w:t>
            </w:r>
          </w:p>
        </w:tc>
        <w:tc>
          <w:tcPr>
            <w:tcW w:w="7543" w:type="dxa"/>
            <w:vAlign w:val="center"/>
          </w:tcPr>
          <w:p w:rsidR="00B73544" w:rsidRDefault="00B73544" w:rsidP="007B453B">
            <w:pPr>
              <w:spacing w:before="60" w:after="60"/>
              <w:rPr>
                <w:sz w:val="28"/>
                <w:szCs w:val="28"/>
              </w:rPr>
            </w:pPr>
          </w:p>
          <w:p w:rsidR="00B73544" w:rsidRDefault="00B73544" w:rsidP="007B453B">
            <w:pPr>
              <w:spacing w:before="60" w:after="60"/>
              <w:rPr>
                <w:b/>
                <w:smallCaps/>
                <w:sz w:val="28"/>
                <w:szCs w:val="28"/>
              </w:rPr>
            </w:pPr>
            <w:r>
              <w:rPr>
                <w:sz w:val="28"/>
                <w:szCs w:val="28"/>
              </w:rPr>
              <w:t>DIRITTO ED ECONOMIA</w:t>
            </w:r>
          </w:p>
        </w:tc>
      </w:tr>
    </w:tbl>
    <w:p w:rsidR="00F070BD" w:rsidRDefault="00F070BD" w:rsidP="0060785E">
      <w:pPr>
        <w:spacing w:before="60" w:after="60"/>
        <w:rPr>
          <w:sz w:val="28"/>
          <w:szCs w:val="28"/>
        </w:rPr>
      </w:pPr>
    </w:p>
    <w:p w:rsidR="008634EA" w:rsidRDefault="005B3F81" w:rsidP="00F070BD">
      <w:pPr>
        <w:rPr>
          <w:sz w:val="28"/>
          <w:szCs w:val="28"/>
        </w:rPr>
      </w:pPr>
      <w:r>
        <w:rPr>
          <w:sz w:val="28"/>
          <w:szCs w:val="28"/>
        </w:rPr>
        <w:t>CLASSE: III LOGISTICA</w:t>
      </w:r>
      <w:r w:rsidR="00C65C7D">
        <w:rPr>
          <w:sz w:val="28"/>
          <w:szCs w:val="28"/>
        </w:rPr>
        <w:t xml:space="preserve"> </w:t>
      </w:r>
    </w:p>
    <w:p w:rsidR="005B3F81" w:rsidRDefault="005B3F81" w:rsidP="00F070BD">
      <w:pPr>
        <w:rPr>
          <w:rFonts w:ascii="Garamond" w:hAnsi="Garamond"/>
          <w:b/>
        </w:rPr>
      </w:pPr>
    </w:p>
    <w:p w:rsidR="005B3F81" w:rsidRDefault="005B3F81" w:rsidP="00F070BD">
      <w:pPr>
        <w:rPr>
          <w:rFonts w:ascii="Garamond" w:hAnsi="Garamond"/>
          <w:b/>
        </w:rPr>
      </w:pPr>
    </w:p>
    <w:p w:rsidR="00F070BD" w:rsidRDefault="00F070BD" w:rsidP="00F070BD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1.1      </w:t>
      </w:r>
      <w:r>
        <w:rPr>
          <w:rFonts w:ascii="Garamond" w:hAnsi="Garamond"/>
          <w:b/>
        </w:rPr>
        <w:tab/>
        <w:t>DIRITTI REALI</w:t>
      </w:r>
      <w:r w:rsidR="00207333">
        <w:rPr>
          <w:rFonts w:ascii="Garamond" w:hAnsi="Garamond"/>
          <w:b/>
        </w:rPr>
        <w:t>, PROPRIETA’ E POSSESSO</w:t>
      </w:r>
    </w:p>
    <w:p w:rsidR="00F070BD" w:rsidRDefault="00F070BD" w:rsidP="00F070BD"/>
    <w:p w:rsidR="00F070BD" w:rsidRDefault="00F070BD" w:rsidP="00F070BD"/>
    <w:p w:rsidR="00F070BD" w:rsidRPr="002D22CA" w:rsidRDefault="00F070BD" w:rsidP="00F070BD">
      <w:pPr>
        <w:rPr>
          <w:sz w:val="16"/>
          <w:szCs w:val="16"/>
        </w:rPr>
      </w:pPr>
    </w:p>
    <w:tbl>
      <w:tblPr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7555"/>
      </w:tblGrid>
      <w:tr w:rsidR="00F070BD" w:rsidRPr="00BF01F1" w:rsidTr="007B453B">
        <w:trPr>
          <w:trHeight w:val="1001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vAlign w:val="center"/>
          </w:tcPr>
          <w:p w:rsidR="00F070BD" w:rsidRDefault="00F070BD" w:rsidP="007B453B">
            <w:pPr>
              <w:pStyle w:val="Paragrafoelenco"/>
              <w:suppressAutoHyphens w:val="0"/>
              <w:ind w:left="716"/>
              <w:jc w:val="both"/>
            </w:pPr>
          </w:p>
          <w:p w:rsidR="00F070BD" w:rsidRDefault="00F070BD" w:rsidP="007B453B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</w:pPr>
            <w:r w:rsidRPr="002D22CA">
              <w:t>Nozioni sui soggetti e sugli oggetti del diritto</w:t>
            </w:r>
          </w:p>
          <w:p w:rsidR="00207333" w:rsidRPr="00A1209B" w:rsidRDefault="00207333" w:rsidP="00207333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>Saper leggere un testo giuridico</w:t>
            </w:r>
          </w:p>
          <w:p w:rsidR="00207333" w:rsidRPr="00A1209B" w:rsidRDefault="00207333" w:rsidP="00207333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>Conoscere il concetto di norme e di diritto Civile</w:t>
            </w:r>
          </w:p>
          <w:p w:rsidR="00207333" w:rsidRPr="002D22CA" w:rsidRDefault="00207333" w:rsidP="00207333">
            <w:pPr>
              <w:suppressAutoHyphens w:val="0"/>
              <w:ind w:left="356"/>
              <w:jc w:val="both"/>
            </w:pPr>
          </w:p>
          <w:p w:rsidR="00F070BD" w:rsidRPr="002D22CA" w:rsidRDefault="00F070BD" w:rsidP="007B453B">
            <w:pPr>
              <w:pStyle w:val="Paragrafoelenco"/>
              <w:suppressAutoHyphens w:val="0"/>
              <w:ind w:left="716"/>
              <w:jc w:val="both"/>
            </w:pPr>
          </w:p>
        </w:tc>
      </w:tr>
      <w:tr w:rsidR="00F070BD" w:rsidRPr="00BF01F1" w:rsidTr="007B453B">
        <w:trPr>
          <w:trHeight w:val="950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vAlign w:val="center"/>
          </w:tcPr>
          <w:p w:rsidR="00F070BD" w:rsidRPr="002D22CA" w:rsidRDefault="00F070BD" w:rsidP="007B453B">
            <w:pPr>
              <w:pStyle w:val="Paragrafoelenco"/>
              <w:jc w:val="both"/>
            </w:pPr>
          </w:p>
        </w:tc>
      </w:tr>
      <w:tr w:rsidR="00F070BD" w:rsidRPr="00BF01F1" w:rsidTr="007B453B">
        <w:trPr>
          <w:trHeight w:val="540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F070BD" w:rsidRPr="00BF01F1" w:rsidRDefault="00F070BD" w:rsidP="007B453B">
            <w:pPr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 w:rsidRPr="00BF01F1"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F070BD" w:rsidRPr="00BF01F1" w:rsidTr="007B453B">
        <w:trPr>
          <w:cantSplit/>
          <w:trHeight w:val="885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</w:t>
            </w:r>
            <w:r w:rsidRPr="00212E7A">
              <w:rPr>
                <w:rFonts w:ascii="Times New Roman" w:hAnsi="Times New Roman"/>
                <w:sz w:val="24"/>
                <w:szCs w:val="24"/>
              </w:rPr>
              <w:t xml:space="preserve">bilità LLGG 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F070BD" w:rsidRDefault="00F070BD" w:rsidP="007B453B">
            <w:pPr>
              <w:pStyle w:val="Paragrafoelenco"/>
              <w:numPr>
                <w:ilvl w:val="0"/>
                <w:numId w:val="4"/>
              </w:numPr>
              <w:spacing w:before="120" w:after="120"/>
              <w:ind w:right="181"/>
              <w:jc w:val="both"/>
            </w:pPr>
            <w:r>
              <w:t>Riconoscere e descrivere i diritti del soggetto sulle cose e sull’uso economico delle stesse</w:t>
            </w:r>
          </w:p>
          <w:p w:rsidR="00F070BD" w:rsidRDefault="00F070BD" w:rsidP="007B453B">
            <w:pPr>
              <w:pStyle w:val="Paragrafoelenco"/>
              <w:numPr>
                <w:ilvl w:val="0"/>
                <w:numId w:val="4"/>
              </w:numPr>
              <w:spacing w:before="120" w:after="120"/>
              <w:ind w:right="181"/>
              <w:jc w:val="both"/>
            </w:pPr>
            <w:r>
              <w:t>Individuare le diverse tipologie di azioni a favore della proprietà e del possesso</w:t>
            </w:r>
          </w:p>
          <w:p w:rsidR="00F6512D" w:rsidRPr="002D22CA" w:rsidRDefault="00F6512D" w:rsidP="00F6512D">
            <w:pPr>
              <w:pStyle w:val="Paragrafoelenco"/>
              <w:spacing w:before="120" w:after="120"/>
              <w:ind w:right="181"/>
              <w:jc w:val="both"/>
            </w:pPr>
          </w:p>
        </w:tc>
      </w:tr>
      <w:tr w:rsidR="00F070BD" w:rsidRPr="00BF01F1" w:rsidTr="007B453B">
        <w:trPr>
          <w:cantSplit/>
          <w:trHeight w:val="551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F6512D" w:rsidRDefault="00F6512D" w:rsidP="00F6512D">
            <w:pPr>
              <w:pStyle w:val="NormaleWeb"/>
              <w:spacing w:before="0" w:beforeAutospacing="0" w:after="0" w:afterAutospacing="0" w:line="0" w:lineRule="atLeast"/>
              <w:ind w:left="720"/>
            </w:pPr>
          </w:p>
          <w:p w:rsidR="00F070BD" w:rsidRDefault="00F070BD" w:rsidP="007B453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>
              <w:t>Saper individuare i diversi tipi di diritti reali e le modalità di acquisto</w:t>
            </w:r>
          </w:p>
          <w:p w:rsidR="00F070BD" w:rsidRDefault="00F070BD" w:rsidP="007B453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>
              <w:t>Saper distinguere tra situazioni di diritto e situazioni di fatto: proprietà e possesso</w:t>
            </w:r>
          </w:p>
          <w:p w:rsidR="00E5048A" w:rsidRDefault="00E5048A" w:rsidP="00E5048A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 xml:space="preserve">Descrivere gli elementi essenziali dei diritti reali e della proprietà </w:t>
            </w:r>
          </w:p>
          <w:p w:rsidR="00E5048A" w:rsidRDefault="00E5048A" w:rsidP="00E5048A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 w:rsidRPr="00A1209B">
              <w:rPr>
                <w:rFonts w:ascii="Garamond" w:hAnsi="Garamond"/>
              </w:rPr>
              <w:t>Saper individuare le azioni a tutela della proprietà e del possesso</w:t>
            </w:r>
          </w:p>
          <w:p w:rsidR="00E5048A" w:rsidRPr="00A1209B" w:rsidRDefault="00E5048A" w:rsidP="00E5048A">
            <w:pPr>
              <w:pStyle w:val="NormaleWeb"/>
              <w:spacing w:before="0" w:beforeAutospacing="0" w:after="0" w:afterAutospacing="0" w:line="0" w:lineRule="atLeast"/>
              <w:ind w:left="720"/>
              <w:rPr>
                <w:rFonts w:ascii="Garamond" w:hAnsi="Garamond"/>
              </w:rPr>
            </w:pPr>
          </w:p>
          <w:p w:rsidR="00F070BD" w:rsidRDefault="00F070BD" w:rsidP="007B453B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  <w:p w:rsidR="00CB054C" w:rsidRDefault="00CB054C" w:rsidP="007B453B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  <w:p w:rsidR="00CB054C" w:rsidRDefault="00CB054C" w:rsidP="007B453B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  <w:p w:rsidR="00CB054C" w:rsidRDefault="00CB054C" w:rsidP="007B453B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  <w:p w:rsidR="00F6512D" w:rsidRPr="006D0D2B" w:rsidRDefault="00F6512D" w:rsidP="007B453B">
            <w:pPr>
              <w:pStyle w:val="NormaleWeb"/>
              <w:spacing w:before="0" w:beforeAutospacing="0" w:after="0" w:afterAutospacing="0" w:line="0" w:lineRule="atLeast"/>
              <w:ind w:left="720" w:right="-109"/>
              <w:outlineLvl w:val="0"/>
              <w:rPr>
                <w:lang w:eastAsia="ar-SA"/>
              </w:rPr>
            </w:pPr>
          </w:p>
        </w:tc>
      </w:tr>
      <w:tr w:rsidR="00F070BD" w:rsidRPr="00BF01F1" w:rsidTr="007B453B">
        <w:trPr>
          <w:trHeight w:val="633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F070BD" w:rsidRDefault="00F070BD" w:rsidP="007B453B"/>
          <w:p w:rsidR="00CB054C" w:rsidRDefault="00CB054C" w:rsidP="007B453B"/>
          <w:p w:rsidR="00F070BD" w:rsidRPr="00BF01F1" w:rsidRDefault="00CB054C" w:rsidP="007B453B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</w:t>
            </w:r>
            <w:r w:rsidR="00F070BD" w:rsidRPr="00BF01F1">
              <w:rPr>
                <w:b/>
                <w:smallCaps/>
                <w:sz w:val="28"/>
                <w:szCs w:val="28"/>
              </w:rPr>
              <w:t>onosce</w:t>
            </w:r>
            <w:r w:rsidR="00F070BD">
              <w:rPr>
                <w:b/>
                <w:smallCaps/>
                <w:sz w:val="28"/>
                <w:szCs w:val="28"/>
              </w:rPr>
              <w:t>nze</w:t>
            </w:r>
          </w:p>
        </w:tc>
      </w:tr>
      <w:tr w:rsidR="00F070BD" w:rsidRPr="00BF01F1" w:rsidTr="007B453B">
        <w:trPr>
          <w:trHeight w:val="951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555" w:type="dxa"/>
            <w:vAlign w:val="center"/>
          </w:tcPr>
          <w:p w:rsidR="00F070BD" w:rsidRDefault="00F070BD" w:rsidP="007B453B">
            <w:pPr>
              <w:numPr>
                <w:ilvl w:val="0"/>
                <w:numId w:val="1"/>
              </w:numPr>
              <w:jc w:val="both"/>
            </w:pPr>
            <w:r>
              <w:t>Diritto di proprietà e diritti reali</w:t>
            </w:r>
          </w:p>
          <w:p w:rsidR="00F070BD" w:rsidRDefault="00F070BD" w:rsidP="007B453B">
            <w:pPr>
              <w:numPr>
                <w:ilvl w:val="0"/>
                <w:numId w:val="1"/>
              </w:numPr>
              <w:jc w:val="both"/>
            </w:pPr>
            <w:r>
              <w:t>Possesso</w:t>
            </w:r>
          </w:p>
          <w:p w:rsidR="00E5048A" w:rsidRPr="0032299C" w:rsidRDefault="00E5048A" w:rsidP="007B453B">
            <w:pPr>
              <w:numPr>
                <w:ilvl w:val="0"/>
                <w:numId w:val="1"/>
              </w:numPr>
              <w:jc w:val="both"/>
            </w:pPr>
            <w:r w:rsidRPr="00A1209B">
              <w:rPr>
                <w:rFonts w:ascii="Garamond" w:hAnsi="Garamond"/>
              </w:rPr>
              <w:t>Azioni a difesa della proprietà e del possesso</w:t>
            </w:r>
          </w:p>
        </w:tc>
      </w:tr>
      <w:tr w:rsidR="00F070BD" w:rsidRPr="00BF01F1" w:rsidTr="007B453B">
        <w:trPr>
          <w:trHeight w:val="585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vAlign w:val="center"/>
          </w:tcPr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 xml:space="preserve">I diritti reali su cosa propria: proprietà e comproprietà e </w:t>
            </w:r>
            <w:r w:rsidR="00CB054C">
              <w:t>relative facoltà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Caratteristiche del diritto di proprietà: assolutezza, immediatezza, pienezza, elasticità, esclusività, imprescrittibi</w:t>
            </w:r>
            <w:r w:rsidR="00CB054C">
              <w:t>lità, tipicità e patrimonialità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Diritti reali su cosa altrui: di godimento</w:t>
            </w:r>
            <w:r w:rsidR="00CB054C">
              <w:t xml:space="preserve"> e di garanzia – pegno, ipoteca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Proprietà e limiti nell’interesse pubblico: espropriazione, requisiz</w:t>
            </w:r>
            <w:r w:rsidR="005F0F93">
              <w:t>ione.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Proprietà e limiti nell’interesse privato: divieto di atti emulativi, accesso al fondo, distanze, luci e ve</w:t>
            </w:r>
            <w:r w:rsidR="00CB054C">
              <w:t>dute, stillicidio ed immissioni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Modi di acquisto a titolo originario: occupazione, invenzione, accessione, unione e commistio</w:t>
            </w:r>
            <w:r w:rsidR="00CB054C">
              <w:t>ne, specificazione e usucapione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Modi di acquisto a titolo derivativo: compravendita, do</w:t>
            </w:r>
            <w:r w:rsidR="00CB054C">
              <w:t>nazione, successione ereditaria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Azioni petitorie: di rivendicazione, negatoria, di regolamento di con</w:t>
            </w:r>
            <w:r w:rsidR="00CB054C">
              <w:t>fini e apposizione di termini</w:t>
            </w:r>
          </w:p>
          <w:p w:rsidR="00F070BD" w:rsidRPr="00BD4C69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Possesso:</w:t>
            </w:r>
            <w:r w:rsidR="00CB054C">
              <w:t xml:space="preserve"> suoi elementi e qualificazioni</w:t>
            </w:r>
          </w:p>
          <w:p w:rsidR="00F070BD" w:rsidRDefault="00F070BD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 w:rsidRPr="00BD4C69">
              <w:t>Azioni possessorie: di reintegrazione e di manutenzione</w:t>
            </w:r>
          </w:p>
          <w:p w:rsidR="00F070BD" w:rsidRPr="00BD4C69" w:rsidRDefault="00CB054C" w:rsidP="007B453B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>
              <w:t>Azioni di nunciazione</w:t>
            </w:r>
          </w:p>
          <w:p w:rsidR="00F070BD" w:rsidRPr="00BF01F1" w:rsidRDefault="00F070BD" w:rsidP="007B453B">
            <w:pPr>
              <w:pStyle w:val="NormaleWeb"/>
              <w:spacing w:before="0" w:beforeAutospacing="0" w:after="0" w:afterAutospacing="0" w:line="0" w:lineRule="atLeast"/>
              <w:ind w:right="126"/>
              <w:jc w:val="both"/>
              <w:outlineLvl w:val="0"/>
            </w:pPr>
          </w:p>
        </w:tc>
      </w:tr>
      <w:tr w:rsidR="00F070BD" w:rsidRPr="00BF01F1" w:rsidTr="007B453B">
        <w:trPr>
          <w:trHeight w:val="1600"/>
          <w:jc w:val="center"/>
        </w:trPr>
        <w:tc>
          <w:tcPr>
            <w:tcW w:w="2942" w:type="dxa"/>
            <w:vAlign w:val="center"/>
          </w:tcPr>
          <w:p w:rsidR="00F070BD" w:rsidRPr="00212E7A" w:rsidRDefault="00F070BD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vAlign w:val="center"/>
          </w:tcPr>
          <w:p w:rsidR="00F070BD" w:rsidRDefault="00F070BD" w:rsidP="007B453B">
            <w:pPr>
              <w:numPr>
                <w:ilvl w:val="0"/>
                <w:numId w:val="1"/>
              </w:numPr>
              <w:jc w:val="both"/>
            </w:pPr>
            <w:r>
              <w:t xml:space="preserve">Nozione dei diritti reali e loro caratteristiche, relative azioni di </w:t>
            </w:r>
            <w:r w:rsidR="00CB054C">
              <w:t>tutela</w:t>
            </w:r>
          </w:p>
          <w:p w:rsidR="00F070BD" w:rsidRPr="00BF01F1" w:rsidRDefault="00F070BD" w:rsidP="007B453B">
            <w:pPr>
              <w:numPr>
                <w:ilvl w:val="0"/>
                <w:numId w:val="1"/>
              </w:numPr>
              <w:jc w:val="both"/>
            </w:pPr>
            <w:r>
              <w:t>Nozione di possesso e relative azioni di tutela</w:t>
            </w:r>
          </w:p>
        </w:tc>
      </w:tr>
    </w:tbl>
    <w:p w:rsidR="00F070BD" w:rsidRDefault="00F070BD" w:rsidP="00F070BD"/>
    <w:p w:rsidR="00F070BD" w:rsidRDefault="00F070BD" w:rsidP="00F070BD"/>
    <w:p w:rsidR="00F070BD" w:rsidRDefault="00F070BD" w:rsidP="00F070BD"/>
    <w:p w:rsidR="00F070BD" w:rsidRDefault="00F070BD" w:rsidP="00F070BD"/>
    <w:p w:rsidR="00F070BD" w:rsidRDefault="00F070BD" w:rsidP="00F070BD"/>
    <w:p w:rsidR="00F070BD" w:rsidRDefault="00F070BD" w:rsidP="00F070BD"/>
    <w:p w:rsidR="00F070BD" w:rsidRDefault="00F070BD" w:rsidP="00F070BD"/>
    <w:tbl>
      <w:tblPr>
        <w:tblpPr w:leftFromText="141" w:rightFromText="141" w:vertAnchor="text" w:horzAnchor="margin" w:tblpY="-426"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F070BD" w:rsidRPr="008C2F86" w:rsidTr="007B453B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BD" w:rsidRPr="008C2F86" w:rsidRDefault="00F070BD" w:rsidP="007B453B">
            <w:pPr>
              <w:ind w:left="170"/>
              <w:rPr>
                <w:sz w:val="20"/>
              </w:rPr>
            </w:pPr>
            <w:r w:rsidRPr="008C2F86">
              <w:rPr>
                <w:sz w:val="20"/>
              </w:rPr>
              <w:t xml:space="preserve">Durata in ore </w:t>
            </w:r>
            <w:r w:rsidR="00F11FAD">
              <w:rPr>
                <w:sz w:val="20"/>
              </w:rPr>
              <w:t>16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70BD" w:rsidRPr="008C2F86" w:rsidRDefault="00F070BD" w:rsidP="007B453B">
            <w:pPr>
              <w:rPr>
                <w:sz w:val="20"/>
              </w:rPr>
            </w:pPr>
            <w:r w:rsidRPr="008C2F86">
              <w:rPr>
                <w:sz w:val="20"/>
              </w:rPr>
              <w:t xml:space="preserve"> modulo 1.1 diritti reali</w:t>
            </w:r>
            <w:r w:rsidR="00F11FAD">
              <w:rPr>
                <w:sz w:val="20"/>
              </w:rPr>
              <w:t>, proprietà e possesso</w:t>
            </w:r>
          </w:p>
        </w:tc>
      </w:tr>
      <w:tr w:rsidR="00F070BD" w:rsidRPr="008C2F86" w:rsidTr="007B453B">
        <w:trPr>
          <w:gridAfter w:val="1"/>
          <w:wAfter w:w="10" w:type="dxa"/>
          <w:trHeight w:val="643"/>
        </w:trPr>
        <w:tc>
          <w:tcPr>
            <w:tcW w:w="275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BD" w:rsidRPr="008C2F86" w:rsidRDefault="00F070BD" w:rsidP="007B453B">
            <w:pPr>
              <w:ind w:left="170"/>
              <w:jc w:val="center"/>
              <w:rPr>
                <w:sz w:val="20"/>
              </w:rPr>
            </w:pPr>
            <w:r w:rsidRPr="008C2F86">
              <w:rPr>
                <w:sz w:val="20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BD" w:rsidRPr="00F4783D" w:rsidRDefault="00F4783D" w:rsidP="00F4783D">
            <w:pPr>
              <w:ind w:left="360"/>
              <w:rPr>
                <w:sz w:val="20"/>
              </w:rPr>
            </w:pPr>
            <w:proofErr w:type="spellStart"/>
            <w:r>
              <w:rPr>
                <w:sz w:val="20"/>
              </w:rPr>
              <w:t>X</w:t>
            </w:r>
            <w:r w:rsidR="00F070BD" w:rsidRPr="00F4783D">
              <w:rPr>
                <w:sz w:val="20"/>
              </w:rPr>
              <w:t>Settembre</w:t>
            </w:r>
            <w:proofErr w:type="spellEnd"/>
          </w:p>
          <w:p w:rsidR="00F070BD" w:rsidRPr="00F4783D" w:rsidRDefault="00F4783D" w:rsidP="00F4783D">
            <w:pPr>
              <w:ind w:left="360"/>
              <w:rPr>
                <w:sz w:val="20"/>
              </w:rPr>
            </w:pPr>
            <w:proofErr w:type="spellStart"/>
            <w:r>
              <w:rPr>
                <w:sz w:val="20"/>
              </w:rPr>
              <w:t>X</w:t>
            </w:r>
            <w:r w:rsidR="00F070BD" w:rsidRPr="00F4783D">
              <w:rPr>
                <w:sz w:val="20"/>
              </w:rPr>
              <w:t>Ottobre</w:t>
            </w:r>
            <w:proofErr w:type="spellEnd"/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 w:rsidRPr="008C2F86">
              <w:rPr>
                <w:sz w:val="20"/>
              </w:rPr>
              <w:t>Novembre</w:t>
            </w:r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 w:rsidRPr="008C2F86">
              <w:rPr>
                <w:sz w:val="20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70BD" w:rsidRPr="008C2F86" w:rsidRDefault="00F070BD" w:rsidP="007B453B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 w:rsidRPr="008C2F86">
              <w:rPr>
                <w:sz w:val="20"/>
              </w:rPr>
              <w:t>Gennaio</w:t>
            </w:r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 w:rsidRPr="008C2F86">
              <w:rPr>
                <w:sz w:val="20"/>
              </w:rPr>
              <w:t>Febbraio</w:t>
            </w:r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 w:rsidRPr="008C2F86">
              <w:rPr>
                <w:sz w:val="20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070BD" w:rsidRPr="008C2F86" w:rsidRDefault="00F070BD" w:rsidP="007B453B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8C2F86">
              <w:rPr>
                <w:sz w:val="20"/>
              </w:rPr>
              <w:t>Aprile</w:t>
            </w:r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8C2F86">
              <w:rPr>
                <w:sz w:val="20"/>
              </w:rPr>
              <w:t>Maggio</w:t>
            </w:r>
          </w:p>
          <w:p w:rsidR="00F070BD" w:rsidRPr="008C2F86" w:rsidRDefault="00F070BD" w:rsidP="007B453B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8C2F86">
              <w:rPr>
                <w:sz w:val="20"/>
              </w:rPr>
              <w:t>Giugno</w:t>
            </w:r>
          </w:p>
        </w:tc>
      </w:tr>
      <w:tr w:rsidR="00F070BD" w:rsidRPr="008C2F86" w:rsidTr="007B453B">
        <w:trPr>
          <w:trHeight w:val="705"/>
        </w:trPr>
        <w:tc>
          <w:tcPr>
            <w:tcW w:w="2757" w:type="dxa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Metodi Formativi</w:t>
            </w:r>
          </w:p>
          <w:p w:rsidR="00F070BD" w:rsidRPr="008C2F86" w:rsidRDefault="00F070BD" w:rsidP="007B453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8C2F86">
              <w:rPr>
                <w:rFonts w:eastAsia="MS Mincho"/>
                <w:i/>
                <w:sz w:val="20"/>
                <w:szCs w:val="20"/>
                <w:lang w:eastAsia="ja-JP"/>
              </w:rPr>
              <w:t>È</w:t>
            </w:r>
            <w:r w:rsidRPr="008C2F86">
              <w:rPr>
                <w:rFonts w:eastAsia="MS Mincho"/>
                <w:i/>
                <w:sz w:val="20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sz w:val="22"/>
                <w:szCs w:val="22"/>
              </w:rPr>
              <w:t>lezione frontale</w:t>
            </w:r>
          </w:p>
          <w:p w:rsidR="00673100" w:rsidRDefault="00673100" w:rsidP="0067310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esercitazioni</w:t>
            </w:r>
          </w:p>
          <w:p w:rsidR="00673100" w:rsidRPr="00086799" w:rsidRDefault="00673100" w:rsidP="0067310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086799">
              <w:rPr>
                <w:rFonts w:ascii="Garamond" w:hAnsi="Garamond"/>
              </w:rPr>
              <w:t>dialogo formativo</w:t>
            </w:r>
          </w:p>
          <w:p w:rsidR="00673100" w:rsidRPr="00100B48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proofErr w:type="spellStart"/>
            <w:r w:rsidRPr="00100B48">
              <w:rPr>
                <w:rFonts w:ascii="Garamond" w:hAnsi="Garamond"/>
              </w:rPr>
              <w:t>problem</w:t>
            </w:r>
            <w:proofErr w:type="spellEnd"/>
            <w:r w:rsidRPr="00100B48">
              <w:rPr>
                <w:rFonts w:ascii="Garamond" w:hAnsi="Garamond"/>
              </w:rPr>
              <w:t xml:space="preserve"> </w:t>
            </w:r>
            <w:proofErr w:type="spellStart"/>
            <w:r w:rsidRPr="00100B48">
              <w:rPr>
                <w:rFonts w:ascii="Garamond" w:hAnsi="Garamond"/>
              </w:rPr>
              <w:t>solving</w:t>
            </w:r>
            <w:proofErr w:type="spellEnd"/>
          </w:p>
          <w:p w:rsidR="00F070BD" w:rsidRPr="00F4783D" w:rsidRDefault="00F070BD" w:rsidP="00673100">
            <w:pPr>
              <w:rPr>
                <w:sz w:val="20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percorso di autoapprendimento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proofErr w:type="spellStart"/>
            <w:r>
              <w:rPr>
                <w:rFonts w:ascii="Garamond" w:hAnsi="Garamond"/>
              </w:rPr>
              <w:t>clil</w:t>
            </w:r>
            <w:proofErr w:type="spellEnd"/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PCTO</w:t>
            </w:r>
          </w:p>
          <w:p w:rsidR="00F070BD" w:rsidRPr="00673100" w:rsidRDefault="00673100" w:rsidP="00673100">
            <w:pPr>
              <w:rPr>
                <w:i/>
                <w:sz w:val="20"/>
              </w:rPr>
            </w:pPr>
            <w:r>
              <w:sym w:font="Wingdings" w:char="F078"/>
            </w:r>
            <w:r w:rsidRPr="008C4DE9">
              <w:rPr>
                <w:rFonts w:ascii="Garamond" w:hAnsi="Garamond"/>
              </w:rPr>
              <w:t xml:space="preserve"> Altro: lavoro di gruppo</w:t>
            </w:r>
          </w:p>
        </w:tc>
      </w:tr>
      <w:tr w:rsidR="00F070BD" w:rsidRPr="008C2F86" w:rsidTr="007B453B">
        <w:trPr>
          <w:trHeight w:val="456"/>
        </w:trPr>
        <w:tc>
          <w:tcPr>
            <w:tcW w:w="2757" w:type="dxa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Mezzi, strumenti</w:t>
            </w:r>
          </w:p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r>
              <w:rPr>
                <w:rFonts w:ascii="Garamond" w:hAnsi="Garamond"/>
              </w:rPr>
              <w:t xml:space="preserve"> PC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Argo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GSuite</w:t>
            </w:r>
            <w:proofErr w:type="spellEnd"/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Meet</w:t>
            </w:r>
            <w:proofErr w:type="spellEnd"/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Moduli Google</w:t>
            </w:r>
          </w:p>
          <w:p w:rsidR="00F070BD" w:rsidRPr="008C2F86" w:rsidRDefault="00673100" w:rsidP="00673100">
            <w:pPr>
              <w:rPr>
                <w:sz w:val="20"/>
              </w:rPr>
            </w:pPr>
            <w:r>
              <w:rPr>
                <w:lang w:val="en-US"/>
              </w:rPr>
              <w:sym w:font="Wingdings" w:char="F078"/>
            </w:r>
            <w:proofErr w:type="spellStart"/>
            <w:r w:rsidRPr="000E56BE">
              <w:rPr>
                <w:rFonts w:ascii="Garamond" w:hAnsi="Garamond"/>
              </w:rPr>
              <w:t>virtual</w:t>
            </w:r>
            <w:proofErr w:type="spellEnd"/>
            <w:r w:rsidRPr="000E56BE">
              <w:rPr>
                <w:rFonts w:ascii="Garamond" w:hAnsi="Garamond"/>
              </w:rPr>
              <w:t xml:space="preserve"> - lab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73100" w:rsidRPr="00141EE9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d</w:t>
            </w:r>
            <w:r w:rsidRPr="00141EE9">
              <w:rPr>
                <w:rFonts w:ascii="Garamond" w:hAnsi="Garamond"/>
              </w:rPr>
              <w:t>ispense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libro di testo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pubblicazioni ed e-book</w:t>
            </w:r>
          </w:p>
          <w:p w:rsidR="00673100" w:rsidRPr="00B54AD4" w:rsidRDefault="00673100" w:rsidP="00673100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apparati multimediali</w:t>
            </w:r>
          </w:p>
          <w:p w:rsidR="00673100" w:rsidRDefault="00673100" w:rsidP="006731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100B48">
              <w:rPr>
                <w:rFonts w:ascii="Garamond" w:hAnsi="Garamond"/>
              </w:rPr>
              <w:t>Codice Civile</w:t>
            </w:r>
          </w:p>
          <w:p w:rsidR="00F070BD" w:rsidRPr="00673100" w:rsidRDefault="00673100" w:rsidP="00673100">
            <w:pPr>
              <w:rPr>
                <w:sz w:val="20"/>
              </w:rPr>
            </w:pPr>
            <w:r>
              <w:sym w:font="Wingdings" w:char="F078"/>
            </w:r>
            <w:r w:rsidRPr="000E56BE">
              <w:rPr>
                <w:rFonts w:ascii="Garamond" w:hAnsi="Garamond"/>
              </w:rPr>
              <w:t xml:space="preserve"> Codice della Navigazione</w:t>
            </w:r>
          </w:p>
        </w:tc>
      </w:tr>
      <w:tr w:rsidR="00F070BD" w:rsidRPr="008C2F86" w:rsidTr="007B453B">
        <w:trPr>
          <w:trHeight w:val="359"/>
        </w:trPr>
        <w:tc>
          <w:tcPr>
            <w:tcW w:w="9944" w:type="dxa"/>
            <w:gridSpan w:val="10"/>
            <w:shd w:val="clear" w:color="auto" w:fill="002060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mallCaps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mallCaps/>
                <w:sz w:val="20"/>
                <w:szCs w:val="24"/>
              </w:rPr>
              <w:t>Verifiche E Criteri Di Valutazione</w:t>
            </w:r>
          </w:p>
        </w:tc>
      </w:tr>
      <w:tr w:rsidR="00F070BD" w:rsidRPr="008C2F86" w:rsidTr="007B453B">
        <w:trPr>
          <w:trHeight w:val="837"/>
        </w:trPr>
        <w:tc>
          <w:tcPr>
            <w:tcW w:w="2764" w:type="dxa"/>
            <w:gridSpan w:val="2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E75A92" w:rsidRPr="00BF1495" w:rsidRDefault="00E75A92" w:rsidP="00E75A92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>g</w:t>
            </w:r>
            <w:r w:rsidRPr="00BF1495">
              <w:rPr>
                <w:rFonts w:ascii="Garamond" w:hAnsi="Garamond"/>
              </w:rPr>
              <w:t xml:space="preserve">riglie di </w:t>
            </w:r>
            <w:r>
              <w:rPr>
                <w:rFonts w:ascii="Garamond" w:hAnsi="Garamond"/>
              </w:rPr>
              <w:t>o</w:t>
            </w:r>
            <w:r w:rsidRPr="00BF1495">
              <w:rPr>
                <w:rFonts w:ascii="Garamond" w:hAnsi="Garamond"/>
              </w:rPr>
              <w:t>sservazione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</w:t>
            </w:r>
            <w:r>
              <w:rPr>
                <w:rFonts w:ascii="Garamond" w:hAnsi="Garamond"/>
              </w:rPr>
              <w:t xml:space="preserve"> di simulazione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verifica orale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F070BD" w:rsidRPr="00E75A92" w:rsidRDefault="00E75A92" w:rsidP="00E75A92">
            <w:pPr>
              <w:rPr>
                <w:sz w:val="20"/>
              </w:rPr>
            </w:pPr>
            <w:r>
              <w:rPr>
                <w:rFonts w:ascii="Garamond" w:hAnsi="Garamond"/>
              </w:rPr>
              <w:t>□    elaborazioni grafiche</w:t>
            </w:r>
          </w:p>
        </w:tc>
        <w:tc>
          <w:tcPr>
            <w:tcW w:w="3647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070BD" w:rsidRPr="008C2F86" w:rsidRDefault="00A541D1" w:rsidP="007B453B">
            <w:pPr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37465</wp:posOffset>
                      </wp:positionV>
                      <wp:extent cx="1582420" cy="272415"/>
                      <wp:effectExtent l="13335" t="8890" r="13970" b="13970"/>
                      <wp:wrapNone/>
                      <wp:docPr id="4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2AB2" w:rsidRPr="004337DF" w:rsidRDefault="00A12AB2" w:rsidP="00F070BD">
                                  <w:r w:rsidRPr="004337DF"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26.55pt;margin-top:2.95pt;width:124.6pt;height:21.4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hN/bJwIAAFAEAAAOAAAAZHJzL2Uyb0RvYy54bWysVNuO0zAQfUfiHyy/07RRy+5GTVdLlyKk&#10;ZUHa5QMmjpNY+IbtNilfz9hJS7m9IPJg2Z7xmZlzZrK+HZQkB+68MLqki9mcEq6ZqYVuS/r5effq&#10;mhIfQNcgjeYlPXJPbzcvX6x7W/DcdEbW3BEE0b7obUm7EGyRZZ51XIGfGcs1GhvjFAQ8ujarHfSI&#10;rmSWz+evs9642jrDuPd4ez8a6SbhNw1n4WPTeB6ILCnmFtLq0lrFNdusoWgd2E6wKQ34hywUCI1B&#10;z1D3EIDsnfgNSgnmjDdNmDGjMtM0gvFUA1azmP9SzVMHlqdakBxvzzT5/wfLHg+fHBF1SZeUaFAo&#10;0TMfAnljBpJHdnrrC3R6sugWBrxGlVOl3j4Y9sUTbbYd6JbfOWf6jkON2S3iy+zi6YjjI0jVfzA1&#10;hoF9MAloaJyK1CEZBNFRpeNZmZgKiyFX1/kyRxNDW36VLxerFAKK02vrfHjHjSJxU1KHyid0ODz4&#10;ELOB4uQSg3kjRb0TUqaDa6utdOQA2CW79E3oP7lJTfqS3qzy1UjAXyHm6fsThBIB210KVdLrsxMU&#10;kba3uk7NGEDIcY8pSz3xGKkbSQxDNUy6VKY+IqPOjG2NY4ibzrhvlPTY0iX1X/fgOCXyvUZVbhbL&#10;ZZyBdFiuriKf7tJSXVpAM4QqaaBk3G7DODd760TbYaRTH9yhkjuRSI6Sj1lNeWPbJu6nEYtzcXlO&#10;Xj9+BJvvAAAA//8DAFBLAwQUAAYACAAAACEACeF4xdwAAAAHAQAADwAAAGRycy9kb3ducmV2Lnht&#10;bEyOwU7DMBBE70j8g7VIXCrqtCFVGuJUUKknTg3l7sbbJCJeB9tt079nOcFpNJrRzCs3kx3EBX3o&#10;HSlYzBMQSI0zPbUKDh+7pxxEiJqMHhyhghsG2FT3d6UujLvSHi91bAWPUCi0gi7GsZAyNB1aHeZu&#10;ROLs5LzVka1vpfH6yuN2kMskWUmre+KHTo+47bD5qs9Wweq7Tmfvn2ZG+9vuzTc2M9tDptTjw/T6&#10;AiLiFP/K8IvP6FAx09GdyQQxKMjSBTdZ1yA4TpNlCuKo4DnPQVal/M9f/QAAAP//AwBQSwECLQAU&#10;AAYACAAAACEAtoM4kv4AAADhAQAAEwAAAAAAAAAAAAAAAAAAAAAAW0NvbnRlbnRfVHlwZXNdLnht&#10;bFBLAQItABQABgAIAAAAIQA4/SH/1gAAAJQBAAALAAAAAAAAAAAAAAAAAC8BAABfcmVscy8ucmVs&#10;c1BLAQItABQABgAIAAAAIQCthN/bJwIAAFAEAAAOAAAAAAAAAAAAAAAAAC4CAABkcnMvZTJvRG9j&#10;LnhtbFBLAQItABQABgAIAAAAIQAJ4XjF3AAAAAcBAAAPAAAAAAAAAAAAAAAAAIEEAABkcnMvZG93&#10;bnJldi54bWxQSwUGAAAAAAQABADzAAAAigUAAAAA&#10;">
                      <v:textbox style="mso-fit-shape-to-text:t">
                        <w:txbxContent>
                          <w:p w:rsidR="00A12AB2" w:rsidRPr="004337DF" w:rsidRDefault="00A12AB2" w:rsidP="00F070BD">
                            <w:r w:rsidRPr="004337DF"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070BD" w:rsidRPr="008C2F86" w:rsidRDefault="00F070BD" w:rsidP="007B453B">
            <w:pPr>
              <w:rPr>
                <w:sz w:val="20"/>
              </w:rPr>
            </w:pPr>
          </w:p>
          <w:p w:rsidR="00F070BD" w:rsidRPr="008C2F86" w:rsidRDefault="00F070BD" w:rsidP="007B453B">
            <w:pPr>
              <w:rPr>
                <w:sz w:val="20"/>
              </w:rPr>
            </w:pPr>
          </w:p>
          <w:p w:rsidR="00E75A92" w:rsidRPr="008C2F86" w:rsidRDefault="00E75A92" w:rsidP="00E75A92">
            <w:pPr>
              <w:jc w:val="both"/>
              <w:rPr>
                <w:sz w:val="20"/>
              </w:rPr>
            </w:pPr>
            <w:r w:rsidRPr="008C2F86">
              <w:rPr>
                <w:sz w:val="20"/>
              </w:rPr>
              <w:t>I criteri di valutazione per le prove s</w:t>
            </w:r>
            <w:r>
              <w:rPr>
                <w:sz w:val="20"/>
              </w:rPr>
              <w:t>ono quelli riportati nel P.T.O.F.</w:t>
            </w:r>
            <w:r w:rsidRPr="008C2F86">
              <w:rPr>
                <w:sz w:val="20"/>
              </w:rPr>
              <w:t xml:space="preserve">; </w:t>
            </w:r>
          </w:p>
          <w:p w:rsidR="00E75A92" w:rsidRDefault="00E75A92" w:rsidP="00E75A92">
            <w:pPr>
              <w:jc w:val="both"/>
              <w:rPr>
                <w:sz w:val="20"/>
              </w:rPr>
            </w:pPr>
          </w:p>
          <w:p w:rsidR="00E75A92" w:rsidRPr="008C2F86" w:rsidRDefault="00E75A92" w:rsidP="00E75A92">
            <w:pPr>
              <w:jc w:val="both"/>
              <w:rPr>
                <w:sz w:val="20"/>
              </w:rPr>
            </w:pPr>
          </w:p>
          <w:p w:rsidR="00F070BD" w:rsidRPr="008C2F86" w:rsidRDefault="00E75A92" w:rsidP="00E75A92">
            <w:pPr>
              <w:jc w:val="both"/>
              <w:rPr>
                <w:sz w:val="20"/>
              </w:rPr>
            </w:pPr>
            <w:r w:rsidRPr="008C2F86">
              <w:rPr>
                <w:sz w:val="20"/>
              </w:rPr>
              <w:t>Nella valutazione finale si tiene conto del profitto, dell’impegno, della partecipazione attiva alle lezioni</w:t>
            </w:r>
            <w:r>
              <w:rPr>
                <w:sz w:val="20"/>
              </w:rPr>
              <w:t xml:space="preserve"> in presenza e in modalità didattica integrata</w:t>
            </w:r>
            <w:r w:rsidRPr="008C2F86">
              <w:rPr>
                <w:sz w:val="20"/>
              </w:rPr>
              <w:t xml:space="preserve"> e dei progressi compiuti dall’allievo nella sua attività di apprendimento.</w:t>
            </w:r>
          </w:p>
        </w:tc>
      </w:tr>
      <w:tr w:rsidR="00F070BD" w:rsidRPr="008C2F86" w:rsidTr="007B453B">
        <w:trPr>
          <w:trHeight w:val="2863"/>
        </w:trPr>
        <w:tc>
          <w:tcPr>
            <w:tcW w:w="2764" w:type="dxa"/>
            <w:gridSpan w:val="2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315B2F">
              <w:rPr>
                <w:rFonts w:ascii="Garamond" w:hAnsi="Garamond"/>
              </w:rPr>
              <w:t xml:space="preserve">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:rsidR="00E75A92" w:rsidRPr="00315B2F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E75A92" w:rsidRDefault="00E75A92" w:rsidP="00E75A92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F070BD" w:rsidRPr="00E75A92" w:rsidRDefault="00F070BD" w:rsidP="00E75A92">
            <w:pPr>
              <w:rPr>
                <w:sz w:val="20"/>
              </w:rPr>
            </w:pP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070BD" w:rsidRPr="008C2F86" w:rsidRDefault="00F070BD" w:rsidP="007B453B">
            <w:pPr>
              <w:rPr>
                <w:sz w:val="20"/>
              </w:rPr>
            </w:pPr>
          </w:p>
        </w:tc>
      </w:tr>
      <w:tr w:rsidR="00F070BD" w:rsidRPr="008C2F86" w:rsidTr="007B453B">
        <w:trPr>
          <w:trHeight w:val="408"/>
        </w:trPr>
        <w:tc>
          <w:tcPr>
            <w:tcW w:w="2764" w:type="dxa"/>
            <w:gridSpan w:val="2"/>
            <w:vAlign w:val="center"/>
          </w:tcPr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 xml:space="preserve">Livelli minimi per le </w:t>
            </w:r>
          </w:p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070BD" w:rsidRPr="008C2F86" w:rsidRDefault="00F070BD" w:rsidP="007B453B">
            <w:pPr>
              <w:spacing w:line="276" w:lineRule="auto"/>
              <w:jc w:val="both"/>
              <w:rPr>
                <w:sz w:val="20"/>
              </w:rPr>
            </w:pPr>
          </w:p>
          <w:p w:rsidR="00E75A92" w:rsidRPr="00E75A92" w:rsidRDefault="00E75A92" w:rsidP="00E75A92">
            <w:pPr>
              <w:pStyle w:val="Paragrafoelenco"/>
              <w:tabs>
                <w:tab w:val="left" w:pos="9638"/>
              </w:tabs>
              <w:ind w:left="355" w:right="282"/>
              <w:jc w:val="both"/>
              <w:rPr>
                <w:sz w:val="20"/>
              </w:rPr>
            </w:pPr>
            <w:r w:rsidRPr="00E75A92">
              <w:rPr>
                <w:sz w:val="20"/>
              </w:rPr>
              <w:t>Conoscenze ed abilità essenziali sul diritto di proprietà, diritti reali e possesso</w:t>
            </w:r>
          </w:p>
          <w:p w:rsidR="00F070BD" w:rsidRPr="00E75A92" w:rsidRDefault="00F070BD" w:rsidP="00E75A92">
            <w:pPr>
              <w:suppressAutoHyphens w:val="0"/>
              <w:jc w:val="both"/>
              <w:rPr>
                <w:sz w:val="20"/>
              </w:rPr>
            </w:pPr>
          </w:p>
        </w:tc>
      </w:tr>
      <w:tr w:rsidR="00F070BD" w:rsidRPr="008C2F86" w:rsidTr="00E75A92">
        <w:trPr>
          <w:trHeight w:val="1648"/>
        </w:trPr>
        <w:tc>
          <w:tcPr>
            <w:tcW w:w="2764" w:type="dxa"/>
            <w:gridSpan w:val="2"/>
            <w:vAlign w:val="center"/>
          </w:tcPr>
          <w:p w:rsidR="00D76F1A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 xml:space="preserve">Azioni di recupero e di </w:t>
            </w:r>
          </w:p>
          <w:p w:rsidR="00F070BD" w:rsidRPr="008C2F86" w:rsidRDefault="00F070BD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approfondimento</w:t>
            </w:r>
          </w:p>
        </w:tc>
        <w:tc>
          <w:tcPr>
            <w:tcW w:w="7180" w:type="dxa"/>
            <w:gridSpan w:val="8"/>
            <w:vAlign w:val="center"/>
          </w:tcPr>
          <w:p w:rsidR="00E75A92" w:rsidRPr="00E75A92" w:rsidRDefault="00E75A92" w:rsidP="00E75A92">
            <w:pPr>
              <w:suppressAutoHyphens w:val="0"/>
              <w:jc w:val="both"/>
              <w:rPr>
                <w:sz w:val="20"/>
                <w:szCs w:val="20"/>
              </w:rPr>
            </w:pPr>
            <w:r w:rsidRPr="00E75A92">
              <w:rPr>
                <w:sz w:val="20"/>
                <w:szCs w:val="20"/>
              </w:rPr>
              <w:t>Il recupero curriculare sarà costante al fine di favorire l’apprendimento degli alunni più fragili nonché il potenziamento di quelli più rispondenti; a seguito degli esiti del primo trimestre, nel mese di gennaio, verranno riesaminati le tematiche già svolte per consentire il recupero di chi ha riportato le insufficienze.</w:t>
            </w:r>
          </w:p>
          <w:p w:rsidR="00F070BD" w:rsidRPr="00E75A92" w:rsidRDefault="00E75A92" w:rsidP="00E75A92">
            <w:pPr>
              <w:tabs>
                <w:tab w:val="left" w:pos="9638"/>
              </w:tabs>
              <w:ind w:right="282"/>
              <w:jc w:val="both"/>
              <w:rPr>
                <w:sz w:val="20"/>
              </w:rPr>
            </w:pPr>
            <w:r w:rsidRPr="00E75A92">
              <w:rPr>
                <w:sz w:val="20"/>
                <w:szCs w:val="20"/>
              </w:rPr>
              <w:t>L’approfondimento consisterà nella produzione di lavori di ricerca su tematiche particolarmente significative, quali lo svolgimento di un processo</w:t>
            </w:r>
          </w:p>
        </w:tc>
      </w:tr>
    </w:tbl>
    <w:p w:rsidR="00EE3338" w:rsidRDefault="00EE3338" w:rsidP="006107EC"/>
    <w:p w:rsidR="0077300A" w:rsidRDefault="0077300A" w:rsidP="006107EC"/>
    <w:p w:rsidR="0077300A" w:rsidRDefault="0077300A" w:rsidP="006107EC"/>
    <w:p w:rsidR="0077300A" w:rsidRDefault="0077300A" w:rsidP="006107EC"/>
    <w:p w:rsidR="0077300A" w:rsidRDefault="0077300A" w:rsidP="006107EC"/>
    <w:p w:rsidR="00EF1B4B" w:rsidRDefault="00EF1B4B" w:rsidP="00FD2FC1">
      <w:pPr>
        <w:rPr>
          <w:rFonts w:ascii="Garamond" w:hAnsi="Garamond"/>
          <w:b/>
        </w:rPr>
      </w:pPr>
    </w:p>
    <w:p w:rsidR="00EF1B4B" w:rsidRDefault="00EF1B4B" w:rsidP="00FD2FC1">
      <w:pPr>
        <w:rPr>
          <w:rFonts w:ascii="Garamond" w:hAnsi="Garamond"/>
          <w:b/>
        </w:rPr>
      </w:pPr>
    </w:p>
    <w:p w:rsidR="00EF1B4B" w:rsidRDefault="00EF1B4B" w:rsidP="00FD2FC1">
      <w:pPr>
        <w:rPr>
          <w:rFonts w:ascii="Garamond" w:hAnsi="Garamond"/>
          <w:b/>
        </w:rPr>
      </w:pPr>
    </w:p>
    <w:p w:rsidR="00FD2FC1" w:rsidRDefault="00FD2FC1" w:rsidP="00FD2FC1">
      <w:pPr>
        <w:rPr>
          <w:rFonts w:ascii="Garamond" w:hAnsi="Garamond"/>
          <w:b/>
        </w:rPr>
      </w:pPr>
      <w:r>
        <w:rPr>
          <w:rFonts w:ascii="Garamond" w:hAnsi="Garamond"/>
          <w:b/>
        </w:rPr>
        <w:lastRenderedPageBreak/>
        <w:t xml:space="preserve">MODULO N. 1.2     </w:t>
      </w:r>
      <w:r>
        <w:rPr>
          <w:rFonts w:ascii="Garamond" w:hAnsi="Garamond"/>
          <w:b/>
        </w:rPr>
        <w:tab/>
      </w:r>
      <w:r w:rsidR="00E75A92">
        <w:rPr>
          <w:rFonts w:ascii="Garamond" w:hAnsi="Garamond"/>
          <w:b/>
        </w:rPr>
        <w:t>LA DISCIPLINA GIURIDICA DEL CONTRATTO</w:t>
      </w:r>
    </w:p>
    <w:p w:rsidR="00FD2FC1" w:rsidRDefault="00FD2FC1" w:rsidP="00FD2FC1">
      <w:pPr>
        <w:rPr>
          <w:rFonts w:ascii="Garamond" w:hAnsi="Garamond"/>
          <w:b/>
        </w:rPr>
      </w:pPr>
    </w:p>
    <w:p w:rsidR="00FD2FC1" w:rsidRDefault="00FD2FC1" w:rsidP="00FD2FC1"/>
    <w:p w:rsidR="00FD2FC1" w:rsidRPr="002D22CA" w:rsidRDefault="00FD2FC1" w:rsidP="00FD2FC1">
      <w:pPr>
        <w:rPr>
          <w:sz w:val="16"/>
          <w:szCs w:val="16"/>
        </w:rPr>
      </w:pPr>
    </w:p>
    <w:tbl>
      <w:tblPr>
        <w:tblW w:w="10497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42"/>
        <w:gridCol w:w="7555"/>
      </w:tblGrid>
      <w:tr w:rsidR="00FD2FC1" w:rsidRPr="00BF01F1" w:rsidTr="007B453B">
        <w:trPr>
          <w:trHeight w:val="1001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5" w:type="dxa"/>
            <w:vAlign w:val="center"/>
          </w:tcPr>
          <w:p w:rsidR="00EF1B4B" w:rsidRDefault="00FD2FC1" w:rsidP="00EF1B4B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</w:pPr>
            <w:r>
              <w:t>Conoscenza del concetto di rapporto giuridico e dei suoi elementi</w:t>
            </w:r>
          </w:p>
          <w:p w:rsidR="00EF1B4B" w:rsidRDefault="00EF1B4B" w:rsidP="00EF1B4B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</w:pPr>
            <w:r>
              <w:t>Distinzione tra bene mobile e immobile;</w:t>
            </w:r>
          </w:p>
          <w:p w:rsidR="00EF1B4B" w:rsidRDefault="00EF1B4B" w:rsidP="00EF1B4B">
            <w:pPr>
              <w:pStyle w:val="Paragrafoelenco"/>
              <w:numPr>
                <w:ilvl w:val="0"/>
                <w:numId w:val="5"/>
              </w:numPr>
              <w:suppressAutoHyphens w:val="0"/>
              <w:jc w:val="both"/>
            </w:pPr>
            <w:r>
              <w:t>Rilevanza del decorso del tempo sui rapporti giuridici</w:t>
            </w:r>
          </w:p>
          <w:p w:rsidR="00FD2FC1" w:rsidRPr="002D22CA" w:rsidRDefault="00FD2FC1" w:rsidP="007B453B">
            <w:pPr>
              <w:pStyle w:val="Paragrafoelenco"/>
              <w:suppressAutoHyphens w:val="0"/>
              <w:ind w:left="716"/>
              <w:jc w:val="both"/>
            </w:pPr>
          </w:p>
        </w:tc>
      </w:tr>
      <w:tr w:rsidR="00FD2FC1" w:rsidRPr="00BF01F1" w:rsidTr="007B453B">
        <w:trPr>
          <w:trHeight w:val="950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5" w:type="dxa"/>
            <w:vAlign w:val="center"/>
          </w:tcPr>
          <w:p w:rsidR="00FD2FC1" w:rsidRPr="002D22CA" w:rsidRDefault="00FD2FC1" w:rsidP="007B453B">
            <w:pPr>
              <w:pStyle w:val="Paragrafoelenco"/>
              <w:jc w:val="both"/>
            </w:pPr>
          </w:p>
        </w:tc>
      </w:tr>
      <w:tr w:rsidR="00FD2FC1" w:rsidRPr="00BF01F1" w:rsidTr="007B453B">
        <w:trPr>
          <w:trHeight w:val="540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FD2FC1" w:rsidRPr="00BF01F1" w:rsidRDefault="00FD2FC1" w:rsidP="007B453B">
            <w:pPr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 w:rsidRPr="00BF01F1"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FD2FC1" w:rsidRPr="00BF01F1" w:rsidTr="007B453B">
        <w:trPr>
          <w:cantSplit/>
          <w:trHeight w:val="885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</w:t>
            </w:r>
            <w:r w:rsidRPr="00212E7A">
              <w:rPr>
                <w:rFonts w:ascii="Times New Roman" w:hAnsi="Times New Roman"/>
                <w:sz w:val="24"/>
                <w:szCs w:val="24"/>
              </w:rPr>
              <w:t xml:space="preserve">bilità LLGG 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FD2FC1" w:rsidRDefault="00FD2FC1" w:rsidP="007B453B">
            <w:pPr>
              <w:pStyle w:val="Paragrafoelenco"/>
              <w:numPr>
                <w:ilvl w:val="0"/>
                <w:numId w:val="4"/>
              </w:numPr>
              <w:spacing w:before="120" w:after="120"/>
              <w:ind w:right="181"/>
              <w:jc w:val="both"/>
            </w:pPr>
            <w:r>
              <w:t>Riconoscere gli elementi del contratto</w:t>
            </w:r>
          </w:p>
          <w:p w:rsidR="00FD2FC1" w:rsidRDefault="00FD2FC1" w:rsidP="007B453B">
            <w:pPr>
              <w:pStyle w:val="Paragrafoelenco"/>
              <w:numPr>
                <w:ilvl w:val="0"/>
                <w:numId w:val="4"/>
              </w:numPr>
              <w:spacing w:before="120" w:after="120"/>
              <w:ind w:right="181"/>
              <w:jc w:val="both"/>
            </w:pPr>
            <w:r>
              <w:t>Descrivere le diverse tipologie di contratto</w:t>
            </w:r>
          </w:p>
          <w:p w:rsidR="00FD2FC1" w:rsidRPr="002D22CA" w:rsidRDefault="00FD2FC1" w:rsidP="007B453B">
            <w:pPr>
              <w:pStyle w:val="Paragrafoelenco"/>
              <w:numPr>
                <w:ilvl w:val="0"/>
                <w:numId w:val="4"/>
              </w:numPr>
              <w:spacing w:before="120" w:after="120"/>
              <w:ind w:right="181"/>
              <w:jc w:val="both"/>
            </w:pPr>
            <w:r>
              <w:t>Individuare le varie ipotesi di nullità, annullabilità, risoluzione e rescissione</w:t>
            </w:r>
          </w:p>
        </w:tc>
      </w:tr>
      <w:tr w:rsidR="00FD2FC1" w:rsidRPr="00BF01F1" w:rsidTr="007B453B">
        <w:trPr>
          <w:cantSplit/>
          <w:trHeight w:val="551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tcBorders>
              <w:top w:val="single" w:sz="4" w:space="0" w:color="auto"/>
            </w:tcBorders>
            <w:vAlign w:val="center"/>
          </w:tcPr>
          <w:p w:rsidR="00FD2FC1" w:rsidRDefault="00FD2FC1" w:rsidP="00EF1B4B">
            <w:pPr>
              <w:pStyle w:val="NormaleWeb"/>
              <w:spacing w:before="0" w:beforeAutospacing="0" w:after="0" w:afterAutospacing="0" w:line="0" w:lineRule="atLeast"/>
            </w:pPr>
          </w:p>
          <w:p w:rsidR="00EF1B4B" w:rsidRDefault="00EF1B4B" w:rsidP="00EF1B4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>
              <w:t>Individuare gli elementi del contratto, distinguendone la diversa natura e incidenza sulla validità ed efficacia dello stesso;</w:t>
            </w:r>
          </w:p>
          <w:p w:rsidR="00EF1B4B" w:rsidRDefault="00EF1B4B" w:rsidP="00EF1B4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>
              <w:t>Esporre il significato dell’espressione &lt;&lt;autonomia contrattuale&gt;&gt; e i relativi limiti;</w:t>
            </w:r>
          </w:p>
          <w:p w:rsidR="00EF1B4B" w:rsidRDefault="00EF1B4B" w:rsidP="00EF1B4B">
            <w:pPr>
              <w:pStyle w:val="NormaleWeb"/>
              <w:numPr>
                <w:ilvl w:val="0"/>
                <w:numId w:val="6"/>
              </w:numPr>
              <w:spacing w:before="0" w:beforeAutospacing="0" w:after="0" w:afterAutospacing="0" w:line="0" w:lineRule="atLeast"/>
            </w:pPr>
            <w:r>
              <w:t>Classificare le fattispecie contrattuali</w:t>
            </w:r>
          </w:p>
          <w:p w:rsidR="00874E99" w:rsidRDefault="00874E99" w:rsidP="007B453B">
            <w:pPr>
              <w:pStyle w:val="Paragrafoelenco"/>
              <w:suppressAutoHyphens w:val="0"/>
              <w:autoSpaceDE w:val="0"/>
              <w:autoSpaceDN w:val="0"/>
              <w:ind w:right="282"/>
              <w:jc w:val="both"/>
            </w:pPr>
          </w:p>
          <w:p w:rsidR="00874E99" w:rsidRDefault="00874E99" w:rsidP="007B453B">
            <w:pPr>
              <w:pStyle w:val="Paragrafoelenco"/>
              <w:suppressAutoHyphens w:val="0"/>
              <w:autoSpaceDE w:val="0"/>
              <w:autoSpaceDN w:val="0"/>
              <w:ind w:right="282"/>
              <w:jc w:val="both"/>
            </w:pPr>
          </w:p>
          <w:p w:rsidR="00874E99" w:rsidRDefault="00874E99" w:rsidP="007B453B">
            <w:pPr>
              <w:pStyle w:val="Paragrafoelenco"/>
              <w:suppressAutoHyphens w:val="0"/>
              <w:autoSpaceDE w:val="0"/>
              <w:autoSpaceDN w:val="0"/>
              <w:ind w:right="282"/>
              <w:jc w:val="both"/>
            </w:pPr>
          </w:p>
          <w:p w:rsidR="00874E99" w:rsidRPr="006D0D2B" w:rsidRDefault="00874E99" w:rsidP="007B453B">
            <w:pPr>
              <w:pStyle w:val="Paragrafoelenco"/>
              <w:suppressAutoHyphens w:val="0"/>
              <w:autoSpaceDE w:val="0"/>
              <w:autoSpaceDN w:val="0"/>
              <w:ind w:right="282"/>
              <w:jc w:val="both"/>
            </w:pPr>
          </w:p>
        </w:tc>
      </w:tr>
      <w:tr w:rsidR="00FD2FC1" w:rsidRPr="00BF01F1" w:rsidTr="007B453B">
        <w:trPr>
          <w:trHeight w:val="633"/>
          <w:jc w:val="center"/>
        </w:trPr>
        <w:tc>
          <w:tcPr>
            <w:tcW w:w="10497" w:type="dxa"/>
            <w:gridSpan w:val="2"/>
            <w:shd w:val="clear" w:color="auto" w:fill="002060"/>
            <w:vAlign w:val="center"/>
          </w:tcPr>
          <w:p w:rsidR="00FD2FC1" w:rsidRDefault="00FD2FC1" w:rsidP="007B453B"/>
          <w:p w:rsidR="00FD2FC1" w:rsidRDefault="00FD2FC1" w:rsidP="007B453B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FD2FC1" w:rsidRDefault="00FD2FC1" w:rsidP="007B453B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FD2FC1" w:rsidRDefault="00FD2FC1" w:rsidP="007B453B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</w:p>
          <w:p w:rsidR="00FD2FC1" w:rsidRPr="00BF01F1" w:rsidRDefault="00FD2FC1" w:rsidP="007B453B">
            <w:pPr>
              <w:spacing w:before="60" w:after="60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 w:rsidRPr="00BF01F1">
              <w:rPr>
                <w:b/>
                <w:smallCaps/>
                <w:sz w:val="28"/>
                <w:szCs w:val="28"/>
              </w:rPr>
              <w:t>Conosce</w:t>
            </w:r>
            <w:r>
              <w:rPr>
                <w:b/>
                <w:smallCaps/>
                <w:sz w:val="28"/>
                <w:szCs w:val="28"/>
              </w:rPr>
              <w:t>nze</w:t>
            </w:r>
          </w:p>
        </w:tc>
      </w:tr>
      <w:tr w:rsidR="00FD2FC1" w:rsidRPr="00BF01F1" w:rsidTr="007B453B">
        <w:trPr>
          <w:trHeight w:val="951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555" w:type="dxa"/>
            <w:vAlign w:val="center"/>
          </w:tcPr>
          <w:p w:rsidR="00FD2FC1" w:rsidRDefault="00FD2FC1" w:rsidP="007B453B">
            <w:pPr>
              <w:numPr>
                <w:ilvl w:val="0"/>
                <w:numId w:val="1"/>
              </w:numPr>
              <w:jc w:val="both"/>
            </w:pPr>
            <w:r>
              <w:t>Disciplina giuridica del contratto</w:t>
            </w:r>
          </w:p>
          <w:p w:rsidR="00FD2FC1" w:rsidRDefault="00FD2FC1" w:rsidP="007B453B">
            <w:pPr>
              <w:numPr>
                <w:ilvl w:val="0"/>
                <w:numId w:val="1"/>
              </w:numPr>
              <w:jc w:val="both"/>
            </w:pPr>
            <w:r>
              <w:t>Particolari tipologie contrattuali</w:t>
            </w:r>
          </w:p>
          <w:p w:rsidR="00FD2FC1" w:rsidRPr="0032299C" w:rsidRDefault="00FD2FC1" w:rsidP="007B453B">
            <w:pPr>
              <w:ind w:left="720"/>
              <w:jc w:val="both"/>
            </w:pPr>
          </w:p>
        </w:tc>
      </w:tr>
      <w:tr w:rsidR="00FD2FC1" w:rsidRPr="00BF01F1" w:rsidTr="007B453B">
        <w:trPr>
          <w:trHeight w:val="585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5" w:type="dxa"/>
            <w:vAlign w:val="center"/>
          </w:tcPr>
          <w:p w:rsidR="00FD2FC1" w:rsidRDefault="00FD2FC1" w:rsidP="00FD2FC1">
            <w:pPr>
              <w:pStyle w:val="Paragrafoelenco"/>
              <w:numPr>
                <w:ilvl w:val="0"/>
                <w:numId w:val="20"/>
              </w:numPr>
              <w:ind w:left="820" w:right="282" w:hanging="425"/>
              <w:jc w:val="both"/>
            </w:pPr>
            <w:r>
              <w:t>Fonti delle obbligazioni</w:t>
            </w:r>
          </w:p>
          <w:p w:rsidR="00FD2FC1" w:rsidRDefault="00FD2FC1" w:rsidP="0005583F">
            <w:pPr>
              <w:pStyle w:val="Paragrafoelenco"/>
              <w:numPr>
                <w:ilvl w:val="0"/>
                <w:numId w:val="20"/>
              </w:numPr>
              <w:ind w:left="820" w:right="282" w:hanging="425"/>
              <w:jc w:val="both"/>
            </w:pPr>
            <w:r>
              <w:t>Modi di estinzione delle obbligazioni: satisfattori e non satisfattori</w:t>
            </w:r>
          </w:p>
          <w:p w:rsidR="0005583F" w:rsidRDefault="0005583F" w:rsidP="0005583F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>
              <w:t>Nozione di contratto: elementi essenziali e accidentali;</w:t>
            </w:r>
          </w:p>
          <w:p w:rsidR="0005583F" w:rsidRDefault="0005583F" w:rsidP="0005583F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>
              <w:t>Formazione e conclusione del contratto;</w:t>
            </w:r>
          </w:p>
          <w:p w:rsidR="0005583F" w:rsidRDefault="0005583F" w:rsidP="0005583F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>
              <w:t>Casi di invalidità e risoluzione del contratto;</w:t>
            </w:r>
          </w:p>
          <w:p w:rsidR="0005583F" w:rsidRDefault="0005583F" w:rsidP="0005583F">
            <w:pPr>
              <w:pStyle w:val="Paragrafoelenco"/>
              <w:numPr>
                <w:ilvl w:val="0"/>
                <w:numId w:val="13"/>
              </w:numPr>
              <w:ind w:right="282"/>
              <w:jc w:val="both"/>
            </w:pPr>
            <w:r>
              <w:t>Contratto di compravendita e locazione;</w:t>
            </w:r>
          </w:p>
          <w:p w:rsidR="0005583F" w:rsidRDefault="0005583F" w:rsidP="0005583F">
            <w:pPr>
              <w:pStyle w:val="Paragrafoelenco"/>
              <w:numPr>
                <w:ilvl w:val="0"/>
                <w:numId w:val="20"/>
              </w:numPr>
              <w:ind w:left="820" w:right="282" w:hanging="425"/>
              <w:jc w:val="both"/>
            </w:pPr>
            <w:r>
              <w:t>Contratto di mutuo, comodato e mandato</w:t>
            </w:r>
          </w:p>
          <w:p w:rsidR="00FD2FC1" w:rsidRDefault="00FD2FC1" w:rsidP="00050785">
            <w:pPr>
              <w:ind w:right="282"/>
              <w:jc w:val="both"/>
            </w:pPr>
          </w:p>
          <w:p w:rsidR="00FD2FC1" w:rsidRPr="00BF01F1" w:rsidRDefault="00FD2FC1" w:rsidP="007B453B">
            <w:pPr>
              <w:pStyle w:val="NormaleWeb"/>
              <w:spacing w:before="0" w:beforeAutospacing="0" w:after="0" w:afterAutospacing="0" w:line="0" w:lineRule="atLeast"/>
              <w:ind w:right="126"/>
              <w:jc w:val="both"/>
              <w:outlineLvl w:val="0"/>
            </w:pPr>
          </w:p>
        </w:tc>
      </w:tr>
      <w:tr w:rsidR="00FD2FC1" w:rsidRPr="00BF01F1" w:rsidTr="007B453B">
        <w:trPr>
          <w:trHeight w:val="1600"/>
          <w:jc w:val="center"/>
        </w:trPr>
        <w:tc>
          <w:tcPr>
            <w:tcW w:w="2942" w:type="dxa"/>
            <w:vAlign w:val="center"/>
          </w:tcPr>
          <w:p w:rsidR="00FD2FC1" w:rsidRPr="00212E7A" w:rsidRDefault="00FD2FC1" w:rsidP="007B453B">
            <w:pPr>
              <w:pStyle w:val="Titolo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2E7A"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5" w:type="dxa"/>
            <w:vAlign w:val="center"/>
          </w:tcPr>
          <w:p w:rsidR="00FD2FC1" w:rsidRDefault="00FD2FC1" w:rsidP="007B453B">
            <w:pPr>
              <w:numPr>
                <w:ilvl w:val="0"/>
                <w:numId w:val="1"/>
              </w:numPr>
              <w:jc w:val="both"/>
            </w:pPr>
            <w:r>
              <w:t xml:space="preserve">Diritti di obbligazione: nozione ed elementi, classificazione </w:t>
            </w:r>
          </w:p>
          <w:p w:rsidR="00FD2FC1" w:rsidRPr="00BF01F1" w:rsidRDefault="00FD2FC1" w:rsidP="007B453B">
            <w:pPr>
              <w:numPr>
                <w:ilvl w:val="0"/>
                <w:numId w:val="1"/>
              </w:numPr>
              <w:jc w:val="both"/>
            </w:pPr>
            <w:r>
              <w:t>Contratto: nozione ed elementi, classificazione, forme di invalidità</w:t>
            </w:r>
          </w:p>
        </w:tc>
      </w:tr>
    </w:tbl>
    <w:p w:rsidR="00FD2FC1" w:rsidRDefault="00FD2FC1" w:rsidP="00FD2FC1"/>
    <w:p w:rsidR="00FD2FC1" w:rsidRDefault="00FD2FC1" w:rsidP="00FD2FC1"/>
    <w:p w:rsidR="00FD2FC1" w:rsidRDefault="00FD2FC1" w:rsidP="00FD2FC1"/>
    <w:p w:rsidR="00FD2FC1" w:rsidRDefault="00FD2FC1" w:rsidP="00FD2FC1"/>
    <w:p w:rsidR="00FD2FC1" w:rsidRDefault="00FD2FC1" w:rsidP="00FD2FC1"/>
    <w:p w:rsidR="00FD2FC1" w:rsidRDefault="00FD2FC1" w:rsidP="00FD2FC1"/>
    <w:p w:rsidR="00FD2FC1" w:rsidRDefault="00FD2FC1" w:rsidP="00FD2FC1"/>
    <w:p w:rsidR="00FD2FC1" w:rsidRDefault="00FD2FC1" w:rsidP="00FD2FC1"/>
    <w:p w:rsidR="00A141D7" w:rsidRDefault="00A141D7" w:rsidP="00FD2FC1"/>
    <w:tbl>
      <w:tblPr>
        <w:tblpPr w:leftFromText="141" w:rightFromText="141" w:vertAnchor="text" w:horzAnchor="margin" w:tblpY="-426"/>
        <w:tblW w:w="994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57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FD2FC1" w:rsidRPr="00FA4C25" w:rsidTr="007B453B">
        <w:trPr>
          <w:trHeight w:val="309"/>
        </w:trPr>
        <w:tc>
          <w:tcPr>
            <w:tcW w:w="2757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1" w:rsidRPr="00FA4C25" w:rsidRDefault="00FD2FC1" w:rsidP="007B453B">
            <w:pPr>
              <w:ind w:left="170"/>
              <w:rPr>
                <w:sz w:val="20"/>
              </w:rPr>
            </w:pPr>
            <w:r w:rsidRPr="00FA4C25">
              <w:rPr>
                <w:sz w:val="20"/>
              </w:rPr>
              <w:t xml:space="preserve">Durata in ore </w:t>
            </w:r>
            <w:r w:rsidR="00A246DB">
              <w:rPr>
                <w:sz w:val="20"/>
              </w:rPr>
              <w:t>24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2FC1" w:rsidRPr="00FA4C25" w:rsidRDefault="00FD2FC1" w:rsidP="007B453B">
            <w:pPr>
              <w:rPr>
                <w:sz w:val="20"/>
              </w:rPr>
            </w:pPr>
            <w:r w:rsidRPr="00FA4C25">
              <w:rPr>
                <w:sz w:val="20"/>
              </w:rPr>
              <w:t xml:space="preserve"> modulo 1.2   Diritti di obbligazione e contratti</w:t>
            </w:r>
          </w:p>
        </w:tc>
      </w:tr>
      <w:tr w:rsidR="00FD2FC1" w:rsidRPr="00FA4C25" w:rsidTr="007B453B">
        <w:trPr>
          <w:gridAfter w:val="1"/>
          <w:wAfter w:w="10" w:type="dxa"/>
          <w:trHeight w:val="643"/>
        </w:trPr>
        <w:tc>
          <w:tcPr>
            <w:tcW w:w="2757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1" w:rsidRPr="00FA4C25" w:rsidRDefault="00FD2FC1" w:rsidP="007B453B">
            <w:pPr>
              <w:ind w:left="170"/>
              <w:jc w:val="center"/>
              <w:rPr>
                <w:sz w:val="20"/>
              </w:rPr>
            </w:pPr>
            <w:r w:rsidRPr="00FA4C25">
              <w:rPr>
                <w:sz w:val="20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1" w:rsidRPr="00FA4C25" w:rsidRDefault="00FD2FC1" w:rsidP="00FD2FC1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 w:rsidRPr="00FA4C25">
              <w:rPr>
                <w:sz w:val="20"/>
              </w:rPr>
              <w:t>Settembre</w:t>
            </w:r>
          </w:p>
          <w:p w:rsidR="00FD2FC1" w:rsidRPr="00FA4C25" w:rsidRDefault="00FD2FC1" w:rsidP="00FD2FC1">
            <w:pPr>
              <w:pStyle w:val="Paragrafoelenco"/>
              <w:numPr>
                <w:ilvl w:val="0"/>
                <w:numId w:val="7"/>
              </w:numPr>
              <w:rPr>
                <w:sz w:val="20"/>
              </w:rPr>
            </w:pPr>
            <w:r w:rsidRPr="00FA4C25">
              <w:rPr>
                <w:sz w:val="20"/>
              </w:rPr>
              <w:t>Ottobre</w:t>
            </w:r>
          </w:p>
          <w:p w:rsidR="00FD2FC1" w:rsidRPr="009577E9" w:rsidRDefault="009577E9" w:rsidP="009577E9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FD2FC1" w:rsidRPr="009577E9">
              <w:rPr>
                <w:sz w:val="20"/>
              </w:rPr>
              <w:t>Novembre</w:t>
            </w:r>
          </w:p>
          <w:p w:rsidR="00FD2FC1" w:rsidRPr="009577E9" w:rsidRDefault="009577E9" w:rsidP="009577E9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FD2FC1" w:rsidRPr="009577E9">
              <w:rPr>
                <w:sz w:val="20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FC1" w:rsidRPr="009577E9" w:rsidRDefault="009577E9" w:rsidP="009577E9">
            <w:pPr>
              <w:ind w:left="360"/>
              <w:rPr>
                <w:sz w:val="20"/>
              </w:rPr>
            </w:pPr>
            <w:r>
              <w:rPr>
                <w:sz w:val="20"/>
              </w:rPr>
              <w:t xml:space="preserve">X    </w:t>
            </w:r>
            <w:r w:rsidR="00FD2FC1" w:rsidRPr="009577E9">
              <w:rPr>
                <w:sz w:val="20"/>
              </w:rPr>
              <w:t>Gennaio</w:t>
            </w:r>
          </w:p>
          <w:p w:rsidR="00FD2FC1" w:rsidRPr="00FA4C25" w:rsidRDefault="00FD2FC1" w:rsidP="00FD2FC1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 w:rsidRPr="00FA4C25">
              <w:rPr>
                <w:sz w:val="20"/>
              </w:rPr>
              <w:t>Febbraio</w:t>
            </w:r>
          </w:p>
          <w:p w:rsidR="00FD2FC1" w:rsidRPr="00FA4C25" w:rsidRDefault="00FD2FC1" w:rsidP="00FD2FC1">
            <w:pPr>
              <w:pStyle w:val="Paragrafoelenco"/>
              <w:numPr>
                <w:ilvl w:val="0"/>
                <w:numId w:val="8"/>
              </w:numPr>
              <w:rPr>
                <w:sz w:val="20"/>
              </w:rPr>
            </w:pPr>
            <w:r w:rsidRPr="00FA4C25">
              <w:rPr>
                <w:sz w:val="20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D2FC1" w:rsidRPr="00FA4C25" w:rsidRDefault="00FD2FC1" w:rsidP="00FD2FC1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FA4C25">
              <w:rPr>
                <w:sz w:val="20"/>
              </w:rPr>
              <w:t>Aprile</w:t>
            </w:r>
          </w:p>
          <w:p w:rsidR="00FD2FC1" w:rsidRPr="00FA4C25" w:rsidRDefault="00FD2FC1" w:rsidP="00FD2FC1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FA4C25">
              <w:rPr>
                <w:sz w:val="20"/>
              </w:rPr>
              <w:t>Maggio</w:t>
            </w:r>
          </w:p>
          <w:p w:rsidR="00FD2FC1" w:rsidRPr="00FA4C25" w:rsidRDefault="00FD2FC1" w:rsidP="00FD2FC1">
            <w:pPr>
              <w:pStyle w:val="Paragrafoelenco"/>
              <w:numPr>
                <w:ilvl w:val="0"/>
                <w:numId w:val="9"/>
              </w:numPr>
              <w:rPr>
                <w:sz w:val="20"/>
              </w:rPr>
            </w:pPr>
            <w:r w:rsidRPr="00FA4C25">
              <w:rPr>
                <w:sz w:val="20"/>
              </w:rPr>
              <w:t>Giugno</w:t>
            </w:r>
          </w:p>
        </w:tc>
      </w:tr>
      <w:tr w:rsidR="00FD2FC1" w:rsidRPr="00FA4C25" w:rsidTr="007B453B">
        <w:trPr>
          <w:trHeight w:val="705"/>
        </w:trPr>
        <w:tc>
          <w:tcPr>
            <w:tcW w:w="2757" w:type="dxa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Metodi Formativi</w:t>
            </w:r>
          </w:p>
          <w:p w:rsidR="00FD2FC1" w:rsidRPr="00FA4C25" w:rsidRDefault="00FD2FC1" w:rsidP="007B453B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0"/>
              </w:rPr>
            </w:pPr>
            <w:r w:rsidRPr="00FA4C25">
              <w:rPr>
                <w:rFonts w:eastAsia="MS Mincho"/>
                <w:i/>
                <w:sz w:val="20"/>
                <w:szCs w:val="20"/>
                <w:lang w:eastAsia="ja-JP"/>
              </w:rPr>
              <w:t>È</w:t>
            </w:r>
            <w:r w:rsidRPr="00FA4C25">
              <w:rPr>
                <w:rFonts w:eastAsia="MS Mincho"/>
                <w:i/>
                <w:sz w:val="20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sz w:val="22"/>
                <w:szCs w:val="22"/>
              </w:rPr>
              <w:t>lezione frontale</w:t>
            </w:r>
          </w:p>
          <w:p w:rsidR="00C04E00" w:rsidRDefault="00C04E00" w:rsidP="00C04E0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esercitazioni</w:t>
            </w:r>
          </w:p>
          <w:p w:rsidR="00C04E00" w:rsidRPr="00086799" w:rsidRDefault="00C04E00" w:rsidP="00C04E00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086799">
              <w:rPr>
                <w:rFonts w:ascii="Garamond" w:hAnsi="Garamond"/>
              </w:rPr>
              <w:t>dialogo formativo</w:t>
            </w:r>
          </w:p>
          <w:p w:rsidR="00C04E00" w:rsidRPr="00100B48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proofErr w:type="spellStart"/>
            <w:r w:rsidRPr="00100B48">
              <w:rPr>
                <w:rFonts w:ascii="Garamond" w:hAnsi="Garamond"/>
              </w:rPr>
              <w:t>problem</w:t>
            </w:r>
            <w:proofErr w:type="spellEnd"/>
            <w:r w:rsidRPr="00100B48">
              <w:rPr>
                <w:rFonts w:ascii="Garamond" w:hAnsi="Garamond"/>
              </w:rPr>
              <w:t xml:space="preserve"> </w:t>
            </w:r>
            <w:proofErr w:type="spellStart"/>
            <w:r w:rsidRPr="00100B48">
              <w:rPr>
                <w:rFonts w:ascii="Garamond" w:hAnsi="Garamond"/>
              </w:rPr>
              <w:t>solving</w:t>
            </w:r>
            <w:proofErr w:type="spellEnd"/>
          </w:p>
          <w:p w:rsidR="00FD2FC1" w:rsidRPr="009577E9" w:rsidRDefault="00FD2FC1" w:rsidP="00C04E00">
            <w:pPr>
              <w:rPr>
                <w:sz w:val="20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4E00" w:rsidRPr="00086799" w:rsidRDefault="00C04E00" w:rsidP="00C04E00">
            <w:pPr>
              <w:rPr>
                <w:rFonts w:ascii="Garamond" w:hAnsi="Garamond"/>
                <w:lang w:val="en-US"/>
              </w:rPr>
            </w:pPr>
            <w:r w:rsidRPr="00100B48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Pr="00100B48">
              <w:rPr>
                <w:rFonts w:ascii="Garamond" w:hAnsi="Garamond"/>
                <w:lang w:val="en-US"/>
              </w:rPr>
              <w:t>alternanza</w:t>
            </w:r>
            <w:proofErr w:type="spellEnd"/>
          </w:p>
          <w:p w:rsidR="00C04E00" w:rsidRPr="00086799" w:rsidRDefault="00C04E00" w:rsidP="00C04E00">
            <w:pPr>
              <w:rPr>
                <w:rFonts w:ascii="Garamond" w:hAnsi="Garamond"/>
                <w:lang w:val="en-US"/>
              </w:rPr>
            </w:pPr>
            <w:r w:rsidRPr="00100B48">
              <w:rPr>
                <w:rFonts w:ascii="Garamond" w:hAnsi="Garamond"/>
                <w:lang w:val="en-US"/>
              </w:rPr>
              <w:t xml:space="preserve">□ </w:t>
            </w:r>
            <w:proofErr w:type="spellStart"/>
            <w:r w:rsidRPr="00086799">
              <w:rPr>
                <w:rFonts w:ascii="Garamond" w:hAnsi="Garamond"/>
                <w:lang w:val="en-US"/>
              </w:rPr>
              <w:t>simulazione</w:t>
            </w:r>
            <w:proofErr w:type="spellEnd"/>
            <w:r w:rsidRPr="00086799">
              <w:rPr>
                <w:rFonts w:ascii="Garamond" w:hAnsi="Garamond"/>
                <w:lang w:val="en-US"/>
              </w:rPr>
              <w:t xml:space="preserve"> – virtual Lab</w:t>
            </w:r>
          </w:p>
          <w:p w:rsidR="00C04E00" w:rsidRPr="00FB7525" w:rsidRDefault="00C04E00" w:rsidP="00C04E00">
            <w:pPr>
              <w:rPr>
                <w:rFonts w:ascii="Garamond" w:hAnsi="Garamond"/>
                <w:lang w:val="en-US"/>
              </w:rPr>
            </w:pPr>
            <w:r w:rsidRPr="00100B48">
              <w:rPr>
                <w:rFonts w:ascii="Garamond" w:hAnsi="Garamond"/>
                <w:lang w:val="en-US"/>
              </w:rPr>
              <w:t xml:space="preserve">□ e-learning 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percorso di autoapprendimento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proofErr w:type="spellStart"/>
            <w:r>
              <w:rPr>
                <w:rFonts w:ascii="Garamond" w:hAnsi="Garamond"/>
              </w:rPr>
              <w:t>clil</w:t>
            </w:r>
            <w:proofErr w:type="spellEnd"/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PCTO</w:t>
            </w:r>
          </w:p>
          <w:p w:rsidR="00FD2FC1" w:rsidRPr="00C04E00" w:rsidRDefault="00C04E00" w:rsidP="00C04E00">
            <w:pPr>
              <w:rPr>
                <w:i/>
                <w:sz w:val="20"/>
              </w:rPr>
            </w:pPr>
            <w:r>
              <w:sym w:font="Wingdings" w:char="F078"/>
            </w:r>
            <w:r w:rsidRPr="008C4DE9">
              <w:rPr>
                <w:rFonts w:ascii="Garamond" w:hAnsi="Garamond"/>
              </w:rPr>
              <w:t xml:space="preserve"> Altro: lavoro di gruppo</w:t>
            </w:r>
          </w:p>
        </w:tc>
      </w:tr>
      <w:tr w:rsidR="00FD2FC1" w:rsidRPr="00FA4C25" w:rsidTr="007B453B">
        <w:trPr>
          <w:trHeight w:val="456"/>
        </w:trPr>
        <w:tc>
          <w:tcPr>
            <w:tcW w:w="2757" w:type="dxa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Mezzi, strumenti</w:t>
            </w:r>
          </w:p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r>
              <w:rPr>
                <w:rFonts w:ascii="Garamond" w:hAnsi="Garamond"/>
              </w:rPr>
              <w:t xml:space="preserve"> PC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Argo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GSuite</w:t>
            </w:r>
            <w:proofErr w:type="spellEnd"/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Meet</w:t>
            </w:r>
            <w:proofErr w:type="spellEnd"/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Moduli Google</w:t>
            </w:r>
          </w:p>
          <w:p w:rsidR="00FD2FC1" w:rsidRPr="00FA4C25" w:rsidRDefault="00C04E00" w:rsidP="00C04E00">
            <w:pPr>
              <w:rPr>
                <w:sz w:val="20"/>
              </w:rPr>
            </w:pPr>
            <w:r>
              <w:rPr>
                <w:lang w:val="en-US"/>
              </w:rPr>
              <w:sym w:font="Wingdings" w:char="F078"/>
            </w:r>
            <w:proofErr w:type="spellStart"/>
            <w:r w:rsidRPr="000E56BE">
              <w:rPr>
                <w:rFonts w:ascii="Garamond" w:hAnsi="Garamond"/>
              </w:rPr>
              <w:t>virtual</w:t>
            </w:r>
            <w:proofErr w:type="spellEnd"/>
            <w:r w:rsidRPr="000E56BE">
              <w:rPr>
                <w:rFonts w:ascii="Garamond" w:hAnsi="Garamond"/>
              </w:rPr>
              <w:t xml:space="preserve"> - lab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04E00" w:rsidRPr="00141EE9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d</w:t>
            </w:r>
            <w:r w:rsidRPr="00141EE9">
              <w:rPr>
                <w:rFonts w:ascii="Garamond" w:hAnsi="Garamond"/>
              </w:rPr>
              <w:t>ispense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libro di testo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pubblicazioni ed e-book</w:t>
            </w:r>
          </w:p>
          <w:p w:rsidR="00C04E00" w:rsidRPr="00B54AD4" w:rsidRDefault="00C04E00" w:rsidP="00C04E00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apparati multimediali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100B48">
              <w:rPr>
                <w:rFonts w:ascii="Garamond" w:hAnsi="Garamond"/>
              </w:rPr>
              <w:t>Codice Civile</w:t>
            </w:r>
          </w:p>
          <w:p w:rsidR="00FD2FC1" w:rsidRPr="00C04E00" w:rsidRDefault="00C04E00" w:rsidP="00C04E00">
            <w:pPr>
              <w:rPr>
                <w:sz w:val="20"/>
              </w:rPr>
            </w:pPr>
            <w:r>
              <w:sym w:font="Wingdings" w:char="F078"/>
            </w:r>
            <w:r w:rsidRPr="000E56BE">
              <w:rPr>
                <w:rFonts w:ascii="Garamond" w:hAnsi="Garamond"/>
              </w:rPr>
              <w:t xml:space="preserve"> Codice della Navigazione</w:t>
            </w:r>
          </w:p>
        </w:tc>
      </w:tr>
      <w:tr w:rsidR="00FD2FC1" w:rsidRPr="00FA4C25" w:rsidTr="007B453B">
        <w:trPr>
          <w:trHeight w:val="359"/>
        </w:trPr>
        <w:tc>
          <w:tcPr>
            <w:tcW w:w="9944" w:type="dxa"/>
            <w:gridSpan w:val="10"/>
            <w:shd w:val="clear" w:color="auto" w:fill="002060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mallCaps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mallCaps/>
                <w:sz w:val="20"/>
                <w:szCs w:val="24"/>
              </w:rPr>
              <w:t>Verifiche E Criteri Di Valutazione</w:t>
            </w:r>
          </w:p>
        </w:tc>
      </w:tr>
      <w:tr w:rsidR="00FD2FC1" w:rsidRPr="00FA4C25" w:rsidTr="007B453B">
        <w:trPr>
          <w:trHeight w:val="837"/>
        </w:trPr>
        <w:tc>
          <w:tcPr>
            <w:tcW w:w="2764" w:type="dxa"/>
            <w:gridSpan w:val="2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C04E00" w:rsidRPr="00BF1495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>g</w:t>
            </w:r>
            <w:r w:rsidRPr="00BF1495">
              <w:rPr>
                <w:rFonts w:ascii="Garamond" w:hAnsi="Garamond"/>
              </w:rPr>
              <w:t xml:space="preserve">riglie di </w:t>
            </w:r>
            <w:r>
              <w:rPr>
                <w:rFonts w:ascii="Garamond" w:hAnsi="Garamond"/>
              </w:rPr>
              <w:t>o</w:t>
            </w:r>
            <w:r w:rsidRPr="00BF1495">
              <w:rPr>
                <w:rFonts w:ascii="Garamond" w:hAnsi="Garamond"/>
              </w:rPr>
              <w:t>sservazione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</w:t>
            </w:r>
            <w:r>
              <w:rPr>
                <w:rFonts w:ascii="Garamond" w:hAnsi="Garamond"/>
              </w:rPr>
              <w:t xml:space="preserve"> di simulazione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verifica orale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FD2FC1" w:rsidRPr="00C04E00" w:rsidRDefault="00FD2FC1" w:rsidP="00C04E00">
            <w:pPr>
              <w:rPr>
                <w:sz w:val="20"/>
              </w:rPr>
            </w:pPr>
          </w:p>
        </w:tc>
        <w:tc>
          <w:tcPr>
            <w:tcW w:w="3647" w:type="dxa"/>
            <w:gridSpan w:val="4"/>
            <w:vMerge w:val="restar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D2FC1" w:rsidRPr="00FA4C25" w:rsidRDefault="00A541D1" w:rsidP="007B453B">
            <w:pPr>
              <w:rPr>
                <w:sz w:val="20"/>
              </w:rPr>
            </w:pPr>
            <w:r>
              <w:rPr>
                <w:noProof/>
                <w:sz w:val="20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37465</wp:posOffset>
                      </wp:positionV>
                      <wp:extent cx="1582420" cy="272415"/>
                      <wp:effectExtent l="13335" t="8890" r="13970" b="1397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724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2AB2" w:rsidRPr="004337DF" w:rsidRDefault="00A12AB2" w:rsidP="00FD2FC1">
                                  <w:r w:rsidRPr="004337DF"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4" o:spid="_x0000_s1027" type="#_x0000_t202" style="position:absolute;margin-left:26.55pt;margin-top:2.95pt;width:124.6pt;height:21.4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jCMKgIAAFcEAAAOAAAAZHJzL2Uyb0RvYy54bWysVNuO2yAQfa/Uf0C8N07cpJu14qy22aaq&#10;tL1Iu/0AjLGNCgwFEjv9+h1wkk1vL1X9gIAZzsycM+PVzaAV2QvnJZiSziZTSoThUEvTlvTr4/bV&#10;khIfmKmZAiNKehCe3qxfvlj1thA5dKBq4QiCGF/0tqRdCLbIMs87oZmfgBUGjQ04zQIeXZvVjvWI&#10;rlWWT6dvsh5cbR1w4T3e3o1Guk74TSN4+Nw0XgSiSoq5hbS6tFZxzdYrVrSO2U7yYxrsH7LQTBoM&#10;eoa6Y4GRnZO/QWnJHXhowoSDzqBpJBepBqxmNv2lmoeOWZFqQXK8PdPk/x8s/7T/4oisS/qaEsM0&#10;SvQohkDewkDmkZ3e+gKdHiy6hQGvUeVUqbf3wL95YmDTMdOKW+eg7wSrMbtZfJldPB1xfASp+o9Q&#10;Yxi2C5CAhsbpSB2SQRAdVTqclYmp8BhyscznOZo42vKrfD5bpBCsOL22zof3AjSJm5I6VD6hs/29&#10;DzEbVpxcYjAPStZbqVQ6uLbaKEf2DLtkm74j+k9uypC+pNeLfDES8FeIafr+BKFlwHZXUpd0eXZi&#10;RaTtnalTMwYm1bjHlJU58hipG0kMQzUkwRLJkeMK6gMS62DsbpxG3HTgflDSY2eX1H/fMScoUR8M&#10;inM9m8/jKKTDfHEVaXWXlurSwgxHqJIGSsbtJozjs7NOth1GOrXDLQq6lYnr56yO6WP3JgmOkxbH&#10;4/KcvJ7/B+snAAAA//8DAFBLAwQUAAYACAAAACEACeF4xdwAAAAHAQAADwAAAGRycy9kb3ducmV2&#10;LnhtbEyOwU7DMBBE70j8g7VIXCrqtCFVGuJUUKknTg3l7sbbJCJeB9tt079nOcFpNJrRzCs3kx3E&#10;BX3oHSlYzBMQSI0zPbUKDh+7pxxEiJqMHhyhghsG2FT3d6UujLvSHi91bAWPUCi0gi7GsZAyNB1a&#10;HeZuROLs5LzVka1vpfH6yuN2kMskWUmre+KHTo+47bD5qs9Wweq7Tmfvn2ZG+9vuzTc2M9tDptTj&#10;w/T6AiLiFP/K8IvP6FAx09GdyQQxKMjSBTdZ1yA4TpNlCuKo4DnPQVal/M9f/QAAAP//AwBQSwEC&#10;LQAUAAYACAAAACEAtoM4kv4AAADhAQAAEwAAAAAAAAAAAAAAAAAAAAAAW0NvbnRlbnRfVHlwZXNd&#10;LnhtbFBLAQItABQABgAIAAAAIQA4/SH/1gAAAJQBAAALAAAAAAAAAAAAAAAAAC8BAABfcmVscy8u&#10;cmVsc1BLAQItABQABgAIAAAAIQCm7jCMKgIAAFcEAAAOAAAAAAAAAAAAAAAAAC4CAABkcnMvZTJv&#10;RG9jLnhtbFBLAQItABQABgAIAAAAIQAJ4XjF3AAAAAcBAAAPAAAAAAAAAAAAAAAAAIQEAABkcnMv&#10;ZG93bnJldi54bWxQSwUGAAAAAAQABADzAAAAjQUAAAAA&#10;">
                      <v:textbox style="mso-fit-shape-to-text:t">
                        <w:txbxContent>
                          <w:p w:rsidR="00A12AB2" w:rsidRPr="004337DF" w:rsidRDefault="00A12AB2" w:rsidP="00FD2FC1">
                            <w:r w:rsidRPr="004337DF"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D2FC1" w:rsidRPr="00FA4C25" w:rsidRDefault="00FD2FC1" w:rsidP="007B453B">
            <w:pPr>
              <w:rPr>
                <w:sz w:val="20"/>
              </w:rPr>
            </w:pPr>
          </w:p>
          <w:p w:rsidR="00FD2FC1" w:rsidRPr="00FA4C25" w:rsidRDefault="00FD2FC1" w:rsidP="007B453B">
            <w:pPr>
              <w:jc w:val="both"/>
              <w:rPr>
                <w:sz w:val="20"/>
              </w:rPr>
            </w:pPr>
          </w:p>
          <w:p w:rsidR="00C04E00" w:rsidRPr="00A1209B" w:rsidRDefault="00C04E00" w:rsidP="00C04E00">
            <w:pPr>
              <w:jc w:val="both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 xml:space="preserve">I criteri di valutazione per le prove sono quelli riportati nel P.T.O.F.; </w:t>
            </w:r>
          </w:p>
          <w:p w:rsidR="00FD2FC1" w:rsidRPr="00A12AB2" w:rsidRDefault="00C04E00" w:rsidP="00C04E00">
            <w:pPr>
              <w:jc w:val="both"/>
              <w:rPr>
                <w:b/>
                <w:sz w:val="20"/>
              </w:rPr>
            </w:pPr>
            <w:r w:rsidRPr="00A1209B">
              <w:rPr>
                <w:rFonts w:ascii="Garamond" w:hAnsi="Garamond"/>
              </w:rPr>
              <w:t>Nella valutazione finale si tiene conto del profitto, dell’impegno, della partecipazione attiva alle lezioni in presenza e in modalità didattica integrata e dei progressi compiuti dall’allievo nella sua attività di apprendimento.</w:t>
            </w:r>
          </w:p>
        </w:tc>
      </w:tr>
      <w:tr w:rsidR="00FD2FC1" w:rsidRPr="00FA4C25" w:rsidTr="007B453B">
        <w:trPr>
          <w:trHeight w:val="2863"/>
        </w:trPr>
        <w:tc>
          <w:tcPr>
            <w:tcW w:w="2764" w:type="dxa"/>
            <w:gridSpan w:val="2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4E00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□prova strutturata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315B2F">
              <w:rPr>
                <w:rFonts w:ascii="Garamond" w:hAnsi="Garamond"/>
              </w:rPr>
              <w:t xml:space="preserve">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:rsidR="00C04E00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 in laboratorio</w:t>
            </w:r>
          </w:p>
          <w:p w:rsidR="00C04E00" w:rsidRPr="00315B2F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C04E00" w:rsidRPr="00BF1495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  <w:i/>
              </w:rPr>
              <w:t xml:space="preserve">□  </w:t>
            </w:r>
            <w:r>
              <w:rPr>
                <w:rFonts w:ascii="Garamond" w:hAnsi="Garamond"/>
              </w:rPr>
              <w:t>g</w:t>
            </w:r>
            <w:r w:rsidRPr="00BF1495">
              <w:rPr>
                <w:rFonts w:ascii="Garamond" w:hAnsi="Garamond"/>
              </w:rPr>
              <w:t xml:space="preserve">riglie di </w:t>
            </w:r>
            <w:r>
              <w:rPr>
                <w:rFonts w:ascii="Garamond" w:hAnsi="Garamond"/>
              </w:rPr>
              <w:t>o</w:t>
            </w:r>
            <w:r w:rsidRPr="00BF1495">
              <w:rPr>
                <w:rFonts w:ascii="Garamond" w:hAnsi="Garamond"/>
              </w:rPr>
              <w:t>sservazione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</w:t>
            </w:r>
            <w:r>
              <w:rPr>
                <w:rFonts w:ascii="Garamond" w:hAnsi="Garamond"/>
              </w:rPr>
              <w:t xml:space="preserve"> di simulazione</w:t>
            </w:r>
          </w:p>
          <w:p w:rsidR="00C04E00" w:rsidRDefault="00C04E00" w:rsidP="00C04E0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FD2FC1" w:rsidRPr="00C04E00" w:rsidRDefault="00C04E00" w:rsidP="00C04E00">
            <w:pPr>
              <w:rPr>
                <w:sz w:val="20"/>
              </w:rPr>
            </w:pPr>
            <w:r>
              <w:rPr>
                <w:rFonts w:ascii="Garamond" w:hAnsi="Garamond"/>
              </w:rPr>
              <w:t>□  elaborazioni grafiche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2FC1" w:rsidRPr="00FA4C25" w:rsidRDefault="00FD2FC1" w:rsidP="007B453B">
            <w:pPr>
              <w:rPr>
                <w:sz w:val="20"/>
              </w:rPr>
            </w:pPr>
          </w:p>
        </w:tc>
      </w:tr>
      <w:tr w:rsidR="00FD2FC1" w:rsidRPr="00FA4C25" w:rsidTr="007B453B">
        <w:trPr>
          <w:trHeight w:val="408"/>
        </w:trPr>
        <w:tc>
          <w:tcPr>
            <w:tcW w:w="2764" w:type="dxa"/>
            <w:gridSpan w:val="2"/>
            <w:vAlign w:val="center"/>
          </w:tcPr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 xml:space="preserve">Livelli minimi per le </w:t>
            </w:r>
          </w:p>
          <w:p w:rsidR="00FD2FC1" w:rsidRPr="00FA4C25" w:rsidRDefault="00FD2FC1" w:rsidP="007B453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FA4C25">
              <w:rPr>
                <w:rFonts w:ascii="Times New Roman" w:hAnsi="Times New Roman"/>
                <w:sz w:val="20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FC1" w:rsidRPr="00FA4C25" w:rsidRDefault="00FD2FC1" w:rsidP="007B453B">
            <w:pPr>
              <w:spacing w:line="276" w:lineRule="auto"/>
              <w:jc w:val="both"/>
              <w:rPr>
                <w:sz w:val="20"/>
              </w:rPr>
            </w:pPr>
          </w:p>
          <w:p w:rsidR="00D05720" w:rsidRPr="00A1209B" w:rsidRDefault="00D05720" w:rsidP="00D05720">
            <w:pPr>
              <w:jc w:val="both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>Conoscenze ed abilità essenziali sui diritti di obbligazione e sul contratto</w:t>
            </w:r>
            <w:r>
              <w:rPr>
                <w:rFonts w:ascii="Garamond" w:hAnsi="Garamond"/>
              </w:rPr>
              <w:t>.</w:t>
            </w:r>
          </w:p>
          <w:p w:rsidR="00FD2FC1" w:rsidRPr="00D05720" w:rsidRDefault="00FD2FC1" w:rsidP="00D05720">
            <w:pPr>
              <w:suppressAutoHyphens w:val="0"/>
              <w:jc w:val="both"/>
              <w:rPr>
                <w:sz w:val="20"/>
              </w:rPr>
            </w:pPr>
          </w:p>
        </w:tc>
      </w:tr>
      <w:tr w:rsidR="00D05720" w:rsidRPr="00FA4C25" w:rsidTr="007B453B">
        <w:trPr>
          <w:trHeight w:val="408"/>
        </w:trPr>
        <w:tc>
          <w:tcPr>
            <w:tcW w:w="2764" w:type="dxa"/>
            <w:gridSpan w:val="2"/>
            <w:vAlign w:val="center"/>
          </w:tcPr>
          <w:p w:rsidR="00D05720" w:rsidRPr="008C2F86" w:rsidRDefault="00D05720" w:rsidP="00D05720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 xml:space="preserve">Azioni di recupero e di </w:t>
            </w:r>
          </w:p>
          <w:p w:rsidR="00D05720" w:rsidRPr="00FA4C25" w:rsidRDefault="00D05720" w:rsidP="00D05720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05720" w:rsidRPr="002A0026" w:rsidRDefault="00D05720" w:rsidP="00D05720">
            <w:pPr>
              <w:suppressAutoHyphens w:val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I</w:t>
            </w:r>
            <w:r w:rsidRPr="002A0026">
              <w:rPr>
                <w:rFonts w:ascii="Garamond" w:hAnsi="Garamond"/>
              </w:rPr>
              <w:t>l recupero curriculare</w:t>
            </w:r>
            <w:r>
              <w:rPr>
                <w:rFonts w:ascii="Garamond" w:hAnsi="Garamond"/>
              </w:rPr>
              <w:t xml:space="preserve"> sarà costante al fine di favorire l’apprendimento degli alunni più fragili nonché il potenziamento di quelli più rispondenti; a seguito degli esiti del primo trimestre, nel mese di gennaio, verranno riesaminati le tematiche già svolte per consentire il recupero di chi ha riportato le insufficienze.</w:t>
            </w:r>
          </w:p>
          <w:p w:rsidR="00D05720" w:rsidRPr="00FA4C25" w:rsidRDefault="00D05720" w:rsidP="00D05720">
            <w:pPr>
              <w:spacing w:line="276" w:lineRule="auto"/>
              <w:jc w:val="both"/>
              <w:rPr>
                <w:sz w:val="20"/>
              </w:rPr>
            </w:pPr>
            <w:r w:rsidRPr="00EB0FA1">
              <w:rPr>
                <w:rFonts w:ascii="Garamond" w:hAnsi="Garamond"/>
              </w:rPr>
              <w:t>L’approfondimento consisterà nella produzione di lavori di ricerca su tematiche particolarmente significative quali: la rappresentanza, i contrati di utilizzazione della nave, la responsabilità extracontrattuali.</w:t>
            </w:r>
          </w:p>
        </w:tc>
      </w:tr>
    </w:tbl>
    <w:p w:rsidR="00A141D7" w:rsidRPr="00A77523" w:rsidRDefault="00A141D7" w:rsidP="00A141D7">
      <w:pPr>
        <w:rPr>
          <w:b/>
        </w:rPr>
      </w:pPr>
    </w:p>
    <w:p w:rsidR="00FD2FC1" w:rsidRDefault="00FD2FC1" w:rsidP="00FD2FC1"/>
    <w:p w:rsidR="00FD2FC1" w:rsidRDefault="00FD2FC1" w:rsidP="00FD2FC1"/>
    <w:p w:rsidR="00FD2FC1" w:rsidRDefault="00FD2FC1" w:rsidP="00FD2FC1"/>
    <w:p w:rsidR="0077300A" w:rsidRDefault="0077300A" w:rsidP="006107EC"/>
    <w:p w:rsidR="002E011F" w:rsidRDefault="008007EF" w:rsidP="002E011F">
      <w:pPr>
        <w:rPr>
          <w:rFonts w:ascii="Garamond" w:hAnsi="Garamond"/>
          <w:b/>
        </w:rPr>
      </w:pPr>
      <w:r>
        <w:rPr>
          <w:rFonts w:ascii="Garamond" w:hAnsi="Garamond"/>
          <w:b/>
        </w:rPr>
        <w:t xml:space="preserve">MODULO N. 1.3     </w:t>
      </w:r>
      <w:r>
        <w:rPr>
          <w:rFonts w:ascii="Garamond" w:hAnsi="Garamond"/>
          <w:b/>
        </w:rPr>
        <w:tab/>
        <w:t>IMPRESA E SOCIETA’</w:t>
      </w:r>
    </w:p>
    <w:p w:rsidR="002E011F" w:rsidRDefault="002E011F" w:rsidP="002E011F">
      <w:pPr>
        <w:rPr>
          <w:bCs/>
          <w:sz w:val="16"/>
          <w:szCs w:val="16"/>
        </w:rPr>
      </w:pPr>
    </w:p>
    <w:p w:rsidR="002E011F" w:rsidRDefault="002E011F" w:rsidP="002E011F"/>
    <w:p w:rsidR="002E011F" w:rsidRDefault="002E011F" w:rsidP="002E011F">
      <w:pPr>
        <w:rPr>
          <w:sz w:val="16"/>
          <w:szCs w:val="16"/>
        </w:rPr>
      </w:pPr>
    </w:p>
    <w:tbl>
      <w:tblPr>
        <w:tblW w:w="10500" w:type="dxa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43"/>
        <w:gridCol w:w="7557"/>
      </w:tblGrid>
      <w:tr w:rsidR="002E011F" w:rsidTr="00037282">
        <w:trPr>
          <w:trHeight w:val="100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Prerequisiti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76" w:lineRule="auto"/>
              <w:ind w:left="537" w:hanging="284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 xml:space="preserve">Conoscere l’oggetto del diritto commerciale; 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76" w:lineRule="auto"/>
              <w:ind w:left="537" w:hanging="284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Individuare il libro del c.c. dedicato alla disciplina dell’impresa;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5"/>
              </w:numPr>
              <w:suppressAutoHyphens w:val="0"/>
              <w:spacing w:line="276" w:lineRule="auto"/>
              <w:ind w:left="537" w:hanging="284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Il ruolo e le responsabilità dell’imprenditore</w:t>
            </w:r>
          </w:p>
          <w:p w:rsidR="002E011F" w:rsidRDefault="002E011F" w:rsidP="00037282">
            <w:pPr>
              <w:pStyle w:val="Paragrafoelenco"/>
              <w:suppressAutoHyphens w:val="0"/>
              <w:spacing w:line="276" w:lineRule="auto"/>
              <w:ind w:left="537"/>
              <w:jc w:val="both"/>
            </w:pPr>
          </w:p>
          <w:p w:rsidR="002E011F" w:rsidRDefault="002E011F" w:rsidP="007B453B">
            <w:pPr>
              <w:pStyle w:val="Paragrafoelenco"/>
              <w:suppressAutoHyphens w:val="0"/>
              <w:spacing w:line="276" w:lineRule="auto"/>
              <w:ind w:left="716"/>
              <w:jc w:val="both"/>
            </w:pPr>
          </w:p>
        </w:tc>
      </w:tr>
      <w:tr w:rsidR="002E011F" w:rsidTr="00037282">
        <w:trPr>
          <w:trHeight w:val="95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Discipline coinvolte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spacing w:line="276" w:lineRule="auto"/>
              <w:jc w:val="both"/>
            </w:pPr>
          </w:p>
        </w:tc>
      </w:tr>
      <w:tr w:rsidR="002E011F" w:rsidTr="00037282">
        <w:trPr>
          <w:trHeight w:val="540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2E011F" w:rsidRDefault="002E011F" w:rsidP="007B453B">
            <w:pPr>
              <w:spacing w:line="276" w:lineRule="auto"/>
              <w:ind w:left="68" w:right="181"/>
              <w:jc w:val="center"/>
              <w:rPr>
                <w:smallCaps/>
                <w:color w:val="0070C0"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Abilità</w:t>
            </w:r>
          </w:p>
        </w:tc>
      </w:tr>
      <w:tr w:rsidR="002E011F" w:rsidTr="00037282">
        <w:trPr>
          <w:cantSplit/>
          <w:trHeight w:val="8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Paragrafoelenco"/>
              <w:spacing w:before="120" w:after="120" w:line="276" w:lineRule="auto"/>
              <w:ind w:right="181"/>
              <w:jc w:val="both"/>
            </w:pPr>
          </w:p>
          <w:p w:rsidR="002E011F" w:rsidRDefault="002E011F" w:rsidP="002E011F">
            <w:pPr>
              <w:pStyle w:val="Paragrafoelenco"/>
              <w:numPr>
                <w:ilvl w:val="0"/>
                <w:numId w:val="5"/>
              </w:numPr>
              <w:spacing w:before="120" w:after="120" w:line="276" w:lineRule="auto"/>
              <w:ind w:left="537" w:right="181" w:hanging="284"/>
              <w:jc w:val="both"/>
            </w:pPr>
            <w:r>
              <w:t>Descrivere il ruolo dell’imprenditore e le funzioni dell’impresa</w:t>
            </w:r>
          </w:p>
          <w:p w:rsidR="002E011F" w:rsidRDefault="002E011F" w:rsidP="007B453B">
            <w:pPr>
              <w:pStyle w:val="Paragrafoelenco"/>
              <w:spacing w:before="120" w:after="120" w:line="276" w:lineRule="auto"/>
              <w:ind w:right="181"/>
              <w:jc w:val="both"/>
            </w:pPr>
          </w:p>
        </w:tc>
      </w:tr>
      <w:tr w:rsidR="002E011F" w:rsidTr="00037282">
        <w:trPr>
          <w:cantSplit/>
          <w:trHeight w:val="5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Abilità </w:t>
            </w:r>
          </w:p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NormaleWeb"/>
              <w:spacing w:before="0" w:beforeAutospacing="0" w:after="0" w:afterAutospacing="0" w:line="276" w:lineRule="auto"/>
              <w:ind w:left="537"/>
              <w:rPr>
                <w:lang w:eastAsia="en-US"/>
              </w:rPr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Definire l’imprenditore, distinguendo l’imprenditore agricolo da quello commerciale in relazione alle diverse attività svolte;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Descrivere le figure del piccolo imprenditore e dell’imprenditore artigiano, rilevandone differenze ed affinità;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Descrivere caratteristiche e disciplina dell’impresa familiare;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Definire i compiti e responsabilità dell’institore, del procuratore e del commesso;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Operare l’analisi testuale dell’art. 2082c.c.;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Essere consapevoli dell’importanza della qualificazione giuridica dell’attività imprenditoriale ai fini dell’applicazione della relativa disciplina;</w:t>
            </w:r>
          </w:p>
          <w:p w:rsidR="00037282" w:rsidRPr="00FD4F4D" w:rsidRDefault="00037282" w:rsidP="00037282">
            <w:pPr>
              <w:pStyle w:val="Paragrafoelenco"/>
              <w:numPr>
                <w:ilvl w:val="0"/>
                <w:numId w:val="35"/>
              </w:numPr>
              <w:suppressAutoHyphens w:val="0"/>
              <w:autoSpaceDE w:val="0"/>
              <w:autoSpaceDN w:val="0"/>
              <w:spacing w:line="276" w:lineRule="auto"/>
              <w:ind w:left="537" w:right="282" w:hanging="277"/>
              <w:jc w:val="both"/>
              <w:rPr>
                <w:rFonts w:ascii="Garamond" w:hAnsi="Garamond"/>
              </w:rPr>
            </w:pPr>
            <w:r w:rsidRPr="00FD4F4D">
              <w:rPr>
                <w:rFonts w:ascii="Garamond" w:hAnsi="Garamond"/>
              </w:rPr>
              <w:t>Definire i vari tipi di società e descriverne l’ambito di autonomia patrimoniale</w:t>
            </w: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  <w:p w:rsidR="002E011F" w:rsidRDefault="002E011F" w:rsidP="007B453B">
            <w:pPr>
              <w:pStyle w:val="Paragrafoelenco"/>
              <w:tabs>
                <w:tab w:val="left" w:pos="0"/>
              </w:tabs>
              <w:suppressAutoHyphens w:val="0"/>
              <w:autoSpaceDE w:val="0"/>
              <w:autoSpaceDN w:val="0"/>
              <w:spacing w:line="276" w:lineRule="auto"/>
              <w:ind w:left="537" w:right="282"/>
              <w:jc w:val="both"/>
            </w:pPr>
          </w:p>
        </w:tc>
      </w:tr>
      <w:tr w:rsidR="002E011F" w:rsidTr="00037282">
        <w:trPr>
          <w:trHeight w:val="633"/>
          <w:jc w:val="center"/>
        </w:trPr>
        <w:tc>
          <w:tcPr>
            <w:tcW w:w="1050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</w:tcPr>
          <w:p w:rsidR="002E011F" w:rsidRDefault="002E011F" w:rsidP="007B453B">
            <w:pPr>
              <w:spacing w:line="276" w:lineRule="auto"/>
            </w:pPr>
          </w:p>
          <w:p w:rsidR="002E011F" w:rsidRDefault="002E011F" w:rsidP="007B453B">
            <w:pPr>
              <w:spacing w:before="60" w:after="60" w:line="276" w:lineRule="auto"/>
              <w:ind w:left="68" w:right="181"/>
              <w:jc w:val="center"/>
              <w:rPr>
                <w:b/>
                <w:smallCaps/>
                <w:sz w:val="28"/>
                <w:szCs w:val="28"/>
              </w:rPr>
            </w:pPr>
            <w:r>
              <w:rPr>
                <w:b/>
                <w:smallCaps/>
                <w:sz w:val="28"/>
                <w:szCs w:val="28"/>
              </w:rPr>
              <w:t>Conoscenze</w:t>
            </w:r>
          </w:p>
        </w:tc>
      </w:tr>
      <w:tr w:rsidR="002E011F" w:rsidTr="00037282">
        <w:trPr>
          <w:trHeight w:val="951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Conoscenze LLGG 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011F" w:rsidRDefault="002E011F" w:rsidP="007B453B">
            <w:pPr>
              <w:spacing w:line="276" w:lineRule="auto"/>
              <w:ind w:left="720"/>
              <w:jc w:val="both"/>
            </w:pP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Norme che regolano la natura e l’attività dell’imprenditore e dell’impresa</w:t>
            </w: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Diritto commerciale e societario di settore</w:t>
            </w:r>
          </w:p>
          <w:p w:rsidR="00037282" w:rsidRPr="00D772FA" w:rsidRDefault="00037282" w:rsidP="00037282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L’azienda e i segni distintivi dell’impresa</w:t>
            </w:r>
          </w:p>
          <w:p w:rsidR="00037282" w:rsidRDefault="00037282" w:rsidP="00037282">
            <w:pPr>
              <w:spacing w:line="276" w:lineRule="auto"/>
              <w:ind w:left="360"/>
              <w:jc w:val="both"/>
            </w:pPr>
          </w:p>
          <w:p w:rsidR="002E011F" w:rsidRDefault="002E011F" w:rsidP="007B453B">
            <w:pPr>
              <w:spacing w:line="276" w:lineRule="auto"/>
              <w:ind w:left="720"/>
              <w:jc w:val="both"/>
            </w:pPr>
          </w:p>
        </w:tc>
      </w:tr>
      <w:tr w:rsidR="002E011F" w:rsidTr="00037282">
        <w:trPr>
          <w:trHeight w:val="585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Conoscenze</w:t>
            </w:r>
          </w:p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 formulare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011F" w:rsidRDefault="002E011F" w:rsidP="007B453B">
            <w:pPr>
              <w:pStyle w:val="Paragrafoelenco"/>
              <w:ind w:left="679" w:right="282"/>
              <w:jc w:val="both"/>
            </w:pP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Nozione giuridica d’imprenditore, caratteristiche dell’attività imprenditoriale, criteri di classificazione delle imprese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L’imprenditore agricolo e l’imprenditore commerciale, il piccolo imprenditore e l’impresa familiare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Lo Statuto dell’imprenditore commerciale: capacità di esercitare un’impresa commerciale – Il registro delle imprese – Le scritture contabili e loro efficacia probatoria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L’imprenditore e i suoi ausiliari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La crisi dell’impresa: cenni sulle procedure concorsuali in particolare sul fallimento - caratteristiche e presupposti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Azienda e segni distintivi: ditta, insegna e marchio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L’impresa di navigazione;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La società: definizione e caratteri;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Tipi di società;</w:t>
            </w:r>
          </w:p>
          <w:p w:rsidR="00ED5665" w:rsidRPr="00D772FA" w:rsidRDefault="00ED5665" w:rsidP="00ED5665">
            <w:pPr>
              <w:pStyle w:val="Paragrafoelenco"/>
              <w:numPr>
                <w:ilvl w:val="0"/>
                <w:numId w:val="36"/>
              </w:numPr>
              <w:tabs>
                <w:tab w:val="left" w:pos="993"/>
              </w:tabs>
              <w:ind w:left="679" w:right="282" w:hanging="284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Società di armamento tra comproprietari</w:t>
            </w:r>
          </w:p>
          <w:p w:rsidR="002E011F" w:rsidRDefault="002E011F" w:rsidP="007B453B">
            <w:pPr>
              <w:ind w:left="142"/>
              <w:jc w:val="both"/>
              <w:rPr>
                <w:lang w:eastAsia="en-US"/>
              </w:rPr>
            </w:pPr>
            <w:r w:rsidRPr="00BD4C69">
              <w:tab/>
            </w:r>
          </w:p>
        </w:tc>
      </w:tr>
      <w:tr w:rsidR="002E011F" w:rsidTr="00037282">
        <w:trPr>
          <w:trHeight w:val="1600"/>
          <w:jc w:val="center"/>
        </w:trPr>
        <w:tc>
          <w:tcPr>
            <w:tcW w:w="2943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Contenuti disciplinari minimi</w:t>
            </w:r>
          </w:p>
        </w:tc>
        <w:tc>
          <w:tcPr>
            <w:tcW w:w="7557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2E011F" w:rsidRDefault="002E011F" w:rsidP="007B453B">
            <w:pPr>
              <w:spacing w:line="276" w:lineRule="auto"/>
              <w:ind w:left="720"/>
              <w:jc w:val="both"/>
            </w:pP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 xml:space="preserve">Definizione giuridica d’imprenditore </w:t>
            </w: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 xml:space="preserve">Classificazione delle imprese </w:t>
            </w: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Regole per la tenuta delle scritture contabili</w:t>
            </w: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Ausiliari dell’imprenditore</w:t>
            </w:r>
          </w:p>
          <w:p w:rsidR="002E011F" w:rsidRDefault="002E011F" w:rsidP="002E011F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Azienda e segni distintivi dell’impresa</w:t>
            </w:r>
          </w:p>
          <w:p w:rsidR="00ED5665" w:rsidRDefault="002E011F" w:rsidP="00ED5665">
            <w:pPr>
              <w:numPr>
                <w:ilvl w:val="0"/>
                <w:numId w:val="25"/>
              </w:numPr>
              <w:spacing w:line="276" w:lineRule="auto"/>
              <w:jc w:val="both"/>
            </w:pPr>
            <w:r>
              <w:t>Crisi dell’impresa: presupposti e caratteristiche del fallimento</w:t>
            </w:r>
          </w:p>
          <w:p w:rsidR="00ED5665" w:rsidRPr="00D772FA" w:rsidRDefault="00ED5665" w:rsidP="00ED5665">
            <w:pPr>
              <w:numPr>
                <w:ilvl w:val="0"/>
                <w:numId w:val="25"/>
              </w:numPr>
              <w:spacing w:line="276" w:lineRule="auto"/>
              <w:jc w:val="both"/>
              <w:rPr>
                <w:rFonts w:ascii="Garamond" w:hAnsi="Garamond"/>
              </w:rPr>
            </w:pPr>
            <w:r w:rsidRPr="00D772FA">
              <w:rPr>
                <w:rFonts w:ascii="Garamond" w:hAnsi="Garamond"/>
              </w:rPr>
              <w:t>Concetto di società e tipi;</w:t>
            </w:r>
          </w:p>
          <w:p w:rsidR="002E011F" w:rsidRDefault="002E011F" w:rsidP="007B453B">
            <w:pPr>
              <w:spacing w:line="276" w:lineRule="auto"/>
              <w:ind w:left="720"/>
              <w:jc w:val="both"/>
            </w:pPr>
          </w:p>
        </w:tc>
      </w:tr>
    </w:tbl>
    <w:p w:rsidR="002E011F" w:rsidRDefault="002E011F" w:rsidP="002E011F"/>
    <w:p w:rsidR="002E011F" w:rsidRDefault="002E011F" w:rsidP="002E011F"/>
    <w:p w:rsidR="002E011F" w:rsidRDefault="002E011F" w:rsidP="002E011F"/>
    <w:p w:rsidR="002E011F" w:rsidRDefault="002E011F" w:rsidP="002E011F"/>
    <w:p w:rsidR="002E011F" w:rsidRDefault="002E011F" w:rsidP="002E011F"/>
    <w:p w:rsidR="002E011F" w:rsidRDefault="002E011F" w:rsidP="002E011F"/>
    <w:p w:rsidR="002E011F" w:rsidRDefault="002E011F" w:rsidP="002E011F"/>
    <w:tbl>
      <w:tblPr>
        <w:tblpPr w:leftFromText="141" w:rightFromText="141" w:bottomFromText="200" w:vertAnchor="text" w:horzAnchor="margin" w:tblpY="-426"/>
        <w:tblW w:w="994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58"/>
        <w:gridCol w:w="7"/>
        <w:gridCol w:w="1485"/>
        <w:gridCol w:w="409"/>
        <w:gridCol w:w="1486"/>
        <w:gridCol w:w="153"/>
        <w:gridCol w:w="11"/>
        <w:gridCol w:w="1731"/>
        <w:gridCol w:w="1895"/>
        <w:gridCol w:w="10"/>
      </w:tblGrid>
      <w:tr w:rsidR="002E011F" w:rsidRPr="000F64C7" w:rsidTr="009644E4">
        <w:trPr>
          <w:trHeight w:val="309"/>
        </w:trPr>
        <w:tc>
          <w:tcPr>
            <w:tcW w:w="2758" w:type="dxa"/>
            <w:vMerge w:val="restar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lastRenderedPageBreak/>
              <w:t>Impegno Orario</w:t>
            </w:r>
          </w:p>
        </w:tc>
        <w:tc>
          <w:tcPr>
            <w:tcW w:w="1901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spacing w:line="276" w:lineRule="auto"/>
              <w:ind w:left="170"/>
              <w:rPr>
                <w:sz w:val="18"/>
              </w:rPr>
            </w:pPr>
            <w:r w:rsidRPr="000F64C7">
              <w:rPr>
                <w:sz w:val="18"/>
              </w:rPr>
              <w:t xml:space="preserve">Durata in ore </w:t>
            </w:r>
            <w:r w:rsidR="0052609F">
              <w:rPr>
                <w:sz w:val="18"/>
              </w:rPr>
              <w:t>26</w:t>
            </w:r>
          </w:p>
        </w:tc>
        <w:tc>
          <w:tcPr>
            <w:tcW w:w="5286" w:type="dxa"/>
            <w:gridSpan w:val="6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4D7250" w:rsidP="007B453B">
            <w:pPr>
              <w:spacing w:line="276" w:lineRule="auto"/>
              <w:rPr>
                <w:sz w:val="18"/>
              </w:rPr>
            </w:pPr>
            <w:r>
              <w:rPr>
                <w:sz w:val="18"/>
              </w:rPr>
              <w:t xml:space="preserve">Ore </w:t>
            </w:r>
            <w:r w:rsidR="0052609F">
              <w:rPr>
                <w:sz w:val="18"/>
              </w:rPr>
              <w:t>2</w:t>
            </w:r>
            <w:r>
              <w:rPr>
                <w:sz w:val="18"/>
              </w:rPr>
              <w:t>6</w:t>
            </w:r>
            <w:r w:rsidR="002E011F" w:rsidRPr="000F64C7">
              <w:rPr>
                <w:sz w:val="18"/>
              </w:rPr>
              <w:t xml:space="preserve">  -  modulo 1.3 Impre</w:t>
            </w:r>
            <w:r w:rsidR="0052609F">
              <w:rPr>
                <w:sz w:val="18"/>
              </w:rPr>
              <w:t>sa e società</w:t>
            </w:r>
          </w:p>
        </w:tc>
      </w:tr>
      <w:tr w:rsidR="002E011F" w:rsidRPr="000F64C7" w:rsidTr="009644E4">
        <w:trPr>
          <w:gridAfter w:val="1"/>
          <w:wAfter w:w="10" w:type="dxa"/>
          <w:trHeight w:val="643"/>
        </w:trPr>
        <w:tc>
          <w:tcPr>
            <w:tcW w:w="2758" w:type="dxa"/>
            <w:vMerge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suppressAutoHyphens w:val="0"/>
              <w:rPr>
                <w:b/>
                <w:bCs/>
                <w:i/>
                <w:iCs/>
                <w:sz w:val="18"/>
              </w:rPr>
            </w:pP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spacing w:line="276" w:lineRule="auto"/>
              <w:ind w:left="170"/>
              <w:jc w:val="center"/>
              <w:rPr>
                <w:sz w:val="18"/>
              </w:rPr>
            </w:pPr>
            <w:r w:rsidRPr="000F64C7">
              <w:rPr>
                <w:sz w:val="18"/>
              </w:rPr>
              <w:t>Periodo</w:t>
            </w:r>
          </w:p>
        </w:tc>
        <w:tc>
          <w:tcPr>
            <w:tcW w:w="18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2E011F">
            <w:pPr>
              <w:pStyle w:val="Paragrafoelenco"/>
              <w:numPr>
                <w:ilvl w:val="0"/>
                <w:numId w:val="2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Settembre</w:t>
            </w:r>
          </w:p>
          <w:p w:rsidR="002E011F" w:rsidRPr="000F64C7" w:rsidRDefault="002E011F" w:rsidP="002E011F">
            <w:pPr>
              <w:pStyle w:val="Paragrafoelenco"/>
              <w:numPr>
                <w:ilvl w:val="0"/>
                <w:numId w:val="2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Ottobre</w:t>
            </w:r>
          </w:p>
          <w:p w:rsidR="002E011F" w:rsidRPr="000F64C7" w:rsidRDefault="002E011F" w:rsidP="002E011F">
            <w:pPr>
              <w:pStyle w:val="Paragrafoelenco"/>
              <w:numPr>
                <w:ilvl w:val="0"/>
                <w:numId w:val="2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Novembre</w:t>
            </w:r>
          </w:p>
          <w:p w:rsidR="002E011F" w:rsidRPr="000F64C7" w:rsidRDefault="002E011F" w:rsidP="002E011F">
            <w:pPr>
              <w:pStyle w:val="Paragrafoelenco"/>
              <w:numPr>
                <w:ilvl w:val="0"/>
                <w:numId w:val="26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Dicembre</w:t>
            </w:r>
          </w:p>
        </w:tc>
        <w:tc>
          <w:tcPr>
            <w:tcW w:w="18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011F" w:rsidRPr="000F64C7" w:rsidRDefault="002E011F" w:rsidP="002E011F">
            <w:pPr>
              <w:pStyle w:val="Paragrafoelenco"/>
              <w:numPr>
                <w:ilvl w:val="0"/>
                <w:numId w:val="27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Gennaio</w:t>
            </w:r>
          </w:p>
          <w:p w:rsidR="002E011F" w:rsidRPr="002E3DAB" w:rsidRDefault="002E3DAB" w:rsidP="002E3DAB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2E011F" w:rsidRPr="002E3DAB">
              <w:rPr>
                <w:sz w:val="18"/>
              </w:rPr>
              <w:t>Febbraio</w:t>
            </w:r>
          </w:p>
          <w:p w:rsidR="002E011F" w:rsidRPr="002E3DAB" w:rsidRDefault="002E3DAB" w:rsidP="002E3DAB">
            <w:pPr>
              <w:spacing w:line="276" w:lineRule="auto"/>
              <w:ind w:left="360"/>
              <w:rPr>
                <w:sz w:val="18"/>
              </w:rPr>
            </w:pPr>
            <w:r>
              <w:rPr>
                <w:sz w:val="18"/>
              </w:rPr>
              <w:t xml:space="preserve">X      </w:t>
            </w:r>
            <w:r w:rsidR="002E011F" w:rsidRPr="002E3DAB">
              <w:rPr>
                <w:sz w:val="18"/>
              </w:rPr>
              <w:t>Marzo</w:t>
            </w:r>
          </w:p>
        </w:tc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2E011F">
            <w:pPr>
              <w:pStyle w:val="Paragrafoelenco"/>
              <w:numPr>
                <w:ilvl w:val="0"/>
                <w:numId w:val="2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Aprile</w:t>
            </w:r>
          </w:p>
          <w:p w:rsidR="002E011F" w:rsidRPr="000F64C7" w:rsidRDefault="002E011F" w:rsidP="002E011F">
            <w:pPr>
              <w:pStyle w:val="Paragrafoelenco"/>
              <w:numPr>
                <w:ilvl w:val="0"/>
                <w:numId w:val="2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Maggio</w:t>
            </w:r>
          </w:p>
          <w:p w:rsidR="002E011F" w:rsidRPr="000F64C7" w:rsidRDefault="002E011F" w:rsidP="002E011F">
            <w:pPr>
              <w:pStyle w:val="Paragrafoelenco"/>
              <w:numPr>
                <w:ilvl w:val="0"/>
                <w:numId w:val="28"/>
              </w:numPr>
              <w:spacing w:line="276" w:lineRule="auto"/>
              <w:rPr>
                <w:sz w:val="18"/>
              </w:rPr>
            </w:pPr>
            <w:r w:rsidRPr="000F64C7">
              <w:rPr>
                <w:sz w:val="18"/>
              </w:rPr>
              <w:t>Giugno</w:t>
            </w:r>
          </w:p>
        </w:tc>
      </w:tr>
      <w:tr w:rsidR="002E011F" w:rsidRPr="000F64C7" w:rsidTr="009644E4">
        <w:trPr>
          <w:trHeight w:val="705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Metodi Formativi</w:t>
            </w:r>
          </w:p>
          <w:p w:rsidR="002E011F" w:rsidRPr="000F64C7" w:rsidRDefault="002E011F" w:rsidP="007B453B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18"/>
              </w:rPr>
            </w:pPr>
            <w:r w:rsidRPr="000F64C7">
              <w:rPr>
                <w:rFonts w:eastAsia="MS Mincho"/>
                <w:i/>
                <w:sz w:val="18"/>
                <w:szCs w:val="20"/>
                <w:lang w:eastAsia="ja-JP"/>
              </w:rPr>
              <w:t>È</w:t>
            </w:r>
            <w:r w:rsidRPr="000F64C7">
              <w:rPr>
                <w:rFonts w:eastAsia="MS Mincho"/>
                <w:i/>
                <w:sz w:val="18"/>
                <w:szCs w:val="18"/>
                <w:lang w:eastAsia="ja-JP"/>
              </w:rPr>
              <w:t xml:space="preserve">  possibile selezionare più voci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sz w:val="22"/>
                <w:szCs w:val="22"/>
              </w:rPr>
              <w:t>lezione frontale</w:t>
            </w:r>
          </w:p>
          <w:p w:rsidR="00E93FFD" w:rsidRDefault="00E93FFD" w:rsidP="00E93FF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esercitazioni</w:t>
            </w:r>
          </w:p>
          <w:p w:rsidR="00E93FFD" w:rsidRPr="00086799" w:rsidRDefault="00E93FFD" w:rsidP="00E93FFD">
            <w:pPr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086799">
              <w:rPr>
                <w:rFonts w:ascii="Garamond" w:hAnsi="Garamond"/>
              </w:rPr>
              <w:t>dialogo formativo</w:t>
            </w:r>
          </w:p>
          <w:p w:rsidR="00E93FFD" w:rsidRPr="00100B48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proofErr w:type="spellStart"/>
            <w:r w:rsidRPr="00100B48">
              <w:rPr>
                <w:rFonts w:ascii="Garamond" w:hAnsi="Garamond"/>
              </w:rPr>
              <w:t>problem</w:t>
            </w:r>
            <w:proofErr w:type="spellEnd"/>
            <w:r w:rsidRPr="00100B48">
              <w:rPr>
                <w:rFonts w:ascii="Garamond" w:hAnsi="Garamond"/>
              </w:rPr>
              <w:t xml:space="preserve"> </w:t>
            </w:r>
            <w:proofErr w:type="spellStart"/>
            <w:r w:rsidRPr="00100B48">
              <w:rPr>
                <w:rFonts w:ascii="Garamond" w:hAnsi="Garamond"/>
              </w:rPr>
              <w:t>solving</w:t>
            </w:r>
            <w:proofErr w:type="spellEnd"/>
          </w:p>
          <w:p w:rsidR="002E011F" w:rsidRPr="002E3DAB" w:rsidRDefault="002E011F" w:rsidP="00E93FFD">
            <w:pPr>
              <w:spacing w:line="276" w:lineRule="auto"/>
              <w:rPr>
                <w:sz w:val="18"/>
              </w:rPr>
            </w:pP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percorso di autoapprendimento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proofErr w:type="spellStart"/>
            <w:r>
              <w:rPr>
                <w:rFonts w:ascii="Garamond" w:hAnsi="Garamond"/>
              </w:rPr>
              <w:t>clil</w:t>
            </w:r>
            <w:proofErr w:type="spellEnd"/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PCTO</w:t>
            </w:r>
          </w:p>
          <w:p w:rsidR="002E011F" w:rsidRPr="00E93FFD" w:rsidRDefault="00E93FFD" w:rsidP="00E93FFD">
            <w:pPr>
              <w:spacing w:line="276" w:lineRule="auto"/>
              <w:rPr>
                <w:i/>
                <w:sz w:val="18"/>
              </w:rPr>
            </w:pPr>
            <w:r>
              <w:sym w:font="Wingdings" w:char="F078"/>
            </w:r>
            <w:r w:rsidRPr="008C4DE9">
              <w:rPr>
                <w:rFonts w:ascii="Garamond" w:hAnsi="Garamond"/>
              </w:rPr>
              <w:t xml:space="preserve"> Altro: lavoro di gruppo</w:t>
            </w:r>
          </w:p>
        </w:tc>
      </w:tr>
      <w:tr w:rsidR="002E011F" w:rsidRPr="000F64C7" w:rsidTr="009644E4">
        <w:trPr>
          <w:trHeight w:val="456"/>
        </w:trPr>
        <w:tc>
          <w:tcPr>
            <w:tcW w:w="2758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Mezzi, strumenti</w:t>
            </w:r>
          </w:p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e sussidi</w:t>
            </w:r>
          </w:p>
        </w:tc>
        <w:tc>
          <w:tcPr>
            <w:tcW w:w="3551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  <w:lang w:val="en-US"/>
              </w:rPr>
              <w:sym w:font="Wingdings" w:char="F078"/>
            </w:r>
            <w:r>
              <w:rPr>
                <w:rFonts w:ascii="Garamond" w:hAnsi="Garamond"/>
              </w:rPr>
              <w:t xml:space="preserve"> PC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Argo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GSuite</w:t>
            </w:r>
            <w:proofErr w:type="spellEnd"/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</w:t>
            </w:r>
            <w:proofErr w:type="spellStart"/>
            <w:r>
              <w:rPr>
                <w:rFonts w:ascii="Garamond" w:hAnsi="Garamond"/>
              </w:rPr>
              <w:t>Meet</w:t>
            </w:r>
            <w:proofErr w:type="spellEnd"/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     ○ Moduli Google</w:t>
            </w:r>
          </w:p>
          <w:p w:rsidR="002E011F" w:rsidRPr="000F64C7" w:rsidRDefault="00E93FFD" w:rsidP="00E93FFD">
            <w:pPr>
              <w:spacing w:line="276" w:lineRule="auto"/>
              <w:rPr>
                <w:sz w:val="18"/>
              </w:rPr>
            </w:pPr>
            <w:r>
              <w:rPr>
                <w:lang w:val="en-US"/>
              </w:rPr>
              <w:sym w:font="Wingdings" w:char="F078"/>
            </w:r>
            <w:proofErr w:type="spellStart"/>
            <w:r w:rsidRPr="000E56BE">
              <w:rPr>
                <w:rFonts w:ascii="Garamond" w:hAnsi="Garamond"/>
              </w:rPr>
              <w:t>virtual</w:t>
            </w:r>
            <w:proofErr w:type="spellEnd"/>
            <w:r w:rsidRPr="000E56BE">
              <w:rPr>
                <w:rFonts w:ascii="Garamond" w:hAnsi="Garamond"/>
              </w:rPr>
              <w:t xml:space="preserve"> - lab</w:t>
            </w:r>
          </w:p>
        </w:tc>
        <w:tc>
          <w:tcPr>
            <w:tcW w:w="36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E93FFD" w:rsidRPr="00141EE9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d</w:t>
            </w:r>
            <w:r w:rsidRPr="00141EE9">
              <w:rPr>
                <w:rFonts w:ascii="Garamond" w:hAnsi="Garamond"/>
              </w:rPr>
              <w:t>ispense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libro di testo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pubblicazioni ed e-book</w:t>
            </w:r>
          </w:p>
          <w:p w:rsidR="00E93FFD" w:rsidRPr="00B54AD4" w:rsidRDefault="00E93FFD" w:rsidP="00E93FFD">
            <w:pPr>
              <w:rPr>
                <w:rFonts w:ascii="Garamond" w:eastAsia="MS Mincho" w:hAnsi="Garamond"/>
                <w:sz w:val="18"/>
                <w:szCs w:val="18"/>
                <w:lang w:eastAsia="ja-JP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apparati multimediali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100B48">
              <w:rPr>
                <w:rFonts w:ascii="Garamond" w:hAnsi="Garamond"/>
              </w:rPr>
              <w:t>Codice Civile</w:t>
            </w:r>
          </w:p>
          <w:p w:rsidR="002E011F" w:rsidRPr="00E93FFD" w:rsidRDefault="00E93FFD" w:rsidP="00E93FFD">
            <w:pPr>
              <w:spacing w:line="276" w:lineRule="auto"/>
              <w:rPr>
                <w:sz w:val="18"/>
              </w:rPr>
            </w:pPr>
            <w:r>
              <w:sym w:font="Wingdings" w:char="F078"/>
            </w:r>
            <w:r w:rsidRPr="000E56BE">
              <w:rPr>
                <w:rFonts w:ascii="Garamond" w:hAnsi="Garamond"/>
              </w:rPr>
              <w:t xml:space="preserve"> Codice della Navigazione</w:t>
            </w:r>
          </w:p>
        </w:tc>
      </w:tr>
      <w:tr w:rsidR="002E011F" w:rsidRPr="000F64C7" w:rsidTr="009644E4">
        <w:trPr>
          <w:trHeight w:val="359"/>
        </w:trPr>
        <w:tc>
          <w:tcPr>
            <w:tcW w:w="9945" w:type="dxa"/>
            <w:gridSpan w:val="10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auto" w:fill="002060"/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mallCaps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mallCaps/>
                <w:sz w:val="18"/>
                <w:szCs w:val="24"/>
              </w:rPr>
              <w:t>Verifiche E Criteri Di Valutazione</w:t>
            </w:r>
          </w:p>
        </w:tc>
      </w:tr>
      <w:tr w:rsidR="002E011F" w:rsidRPr="000F64C7" w:rsidTr="009644E4">
        <w:trPr>
          <w:trHeight w:val="837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In itinere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prova strutturata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 xml:space="preserve">□prova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prova in laboratorio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E93FFD" w:rsidRPr="00BF1495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</w:t>
            </w:r>
            <w:r>
              <w:rPr>
                <w:rFonts w:ascii="Garamond" w:hAnsi="Garamond"/>
              </w:rPr>
              <w:t>g</w:t>
            </w:r>
            <w:r w:rsidRPr="00BF1495">
              <w:rPr>
                <w:rFonts w:ascii="Garamond" w:hAnsi="Garamond"/>
              </w:rPr>
              <w:t xml:space="preserve">riglie di </w:t>
            </w:r>
            <w:r>
              <w:rPr>
                <w:rFonts w:ascii="Garamond" w:hAnsi="Garamond"/>
              </w:rPr>
              <w:t>o</w:t>
            </w:r>
            <w:r w:rsidRPr="00BF1495">
              <w:rPr>
                <w:rFonts w:ascii="Garamond" w:hAnsi="Garamond"/>
              </w:rPr>
              <w:t>sservazione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</w:t>
            </w:r>
            <w:r>
              <w:rPr>
                <w:rFonts w:ascii="Garamond" w:hAnsi="Garamond"/>
              </w:rPr>
              <w:t xml:space="preserve"> di simulazione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 xml:space="preserve">  verifica orale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2E011F" w:rsidRPr="00E93FFD" w:rsidRDefault="00E93FFD" w:rsidP="00E93FFD">
            <w:pPr>
              <w:spacing w:line="276" w:lineRule="auto"/>
              <w:rPr>
                <w:sz w:val="18"/>
              </w:rPr>
            </w:pPr>
            <w:r>
              <w:rPr>
                <w:rFonts w:ascii="Garamond" w:hAnsi="Garamond"/>
              </w:rPr>
              <w:t>□    elaborazioni grafiche</w:t>
            </w:r>
          </w:p>
        </w:tc>
        <w:tc>
          <w:tcPr>
            <w:tcW w:w="364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2E011F" w:rsidRPr="000F64C7" w:rsidRDefault="00A541D1" w:rsidP="007B453B">
            <w:pPr>
              <w:spacing w:line="276" w:lineRule="auto"/>
              <w:rPr>
                <w:sz w:val="18"/>
              </w:rPr>
            </w:pPr>
            <w:r>
              <w:rPr>
                <w:noProof/>
                <w:sz w:val="18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3AF5C60" wp14:editId="6977A6D7">
                      <wp:simplePos x="0" y="0"/>
                      <wp:positionH relativeFrom="column">
                        <wp:posOffset>337185</wp:posOffset>
                      </wp:positionH>
                      <wp:positionV relativeFrom="paragraph">
                        <wp:posOffset>37465</wp:posOffset>
                      </wp:positionV>
                      <wp:extent cx="1582420" cy="281940"/>
                      <wp:effectExtent l="13335" t="8890" r="13970" b="13970"/>
                      <wp:wrapNone/>
                      <wp:docPr id="1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82420" cy="2819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A12AB2" w:rsidRDefault="00A12AB2" w:rsidP="002E011F">
                                  <w:r>
                                    <w:t>Criteri di Valutazione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Text Box 5" o:spid="_x0000_s1028" type="#_x0000_t202" style="position:absolute;margin-left:26.55pt;margin-top:2.95pt;width:124.6pt;height:22.2pt;z-index:2516643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0QSKwIAAFcEAAAOAAAAZHJzL2Uyb0RvYy54bWysVNuO2yAQfa/Uf0C8N06spE2sOKtttqkq&#10;bS/Sbj8AY2yjAkOBxE6/vgNOUqvtU1U/IGCGw5lzBm/vBq3ISTgvwZR0MZtTIgyHWpq2pF+fD6/W&#10;lPjATM0UGFHSs/D0bvfyxba3hcihA1ULRxDE+KK3Je1CsEWWed4JzfwMrDAYbMBpFnDp2qx2rEd0&#10;rbJ8Pn+d9eBq64AL73H3YQzSXcJvGsHD56bxIhBVUuQW0ujSWMUx221Z0TpmO8kvNNg/sNBMGrz0&#10;BvXAAiNHJ/+A0pI78NCEGQedQdNILlINWM1i/ls1Tx2zItWC4nh7k8n/P1j+6fTFEVmjd5QYptGi&#10;ZzEE8hYGsorq9NYXmPRkMS0MuB0zY6XePgL/5omBfcdMK+6dg74TrEZ2i3gymxwdcXwEqfqPUOM1&#10;7BggAQ2N0xEQxSCIji6db85EKjxeuVrnyxxDHGP5erFZJusyVlxPW+fDewGaxElJHTqf0Nnp0YfI&#10;hhXXlMQelKwPUqm0cG21V46cGHbJIX2pACxymqYM6Uu6WeWrUYBpzE8h5un7G4SWAdtdSV3S9S2J&#10;FVG2d6ZOzRiYVOMcKStz0TFKN4oYhmpIhuVXeyqozyisg7G78TXipAP3g5IeO7uk/vuROUGJ+mDQ&#10;nM1iieqRkBbL1Zsoq5tGqmmEGY5QJQ2UjNN9GJ/P0TrZdnjTtR3u0dCDTFpH50dWF/rYvcmCy0uL&#10;z2O6Tlm//ge7nwAAAP//AwBQSwMEFAAGAAgAAAAhAAkvjm3bAAAABwEAAA8AAABkcnMvZG93bnJl&#10;di54bWxMjsFOwzAQRO9I/IO1SFwqardRKhriVFCpJ04N5e7G2yQiXgfbbdO/ZznBaTSa0cwrN5Mb&#10;xAVD7D1pWMwVCKTG255aDYeP3dMziJgMWTN4Qg03jLCp7u9KU1h/pT1e6tQKHqFYGA1dSmMhZWw6&#10;dCbO/YjE2ckHZxLb0EobzJXH3SCXSq2kMz3xQ2dG3HbYfNVnp2H1XWez9087o/1t9xYal9vtIdf6&#10;8WF6fQGRcEp/ZfjFZ3SomOnoz2SjGDTk2YKbrGsQHGdqmYE4slcZyKqU//mrHwAAAP//AwBQSwEC&#10;LQAUAAYACAAAACEAtoM4kv4AAADhAQAAEwAAAAAAAAAAAAAAAAAAAAAAW0NvbnRlbnRfVHlwZXNd&#10;LnhtbFBLAQItABQABgAIAAAAIQA4/SH/1gAAAJQBAAALAAAAAAAAAAAAAAAAAC8BAABfcmVscy8u&#10;cmVsc1BLAQItABQABgAIAAAAIQAmv0QSKwIAAFcEAAAOAAAAAAAAAAAAAAAAAC4CAABkcnMvZTJv&#10;RG9jLnhtbFBLAQItABQABgAIAAAAIQAJL45t2wAAAAcBAAAPAAAAAAAAAAAAAAAAAIUEAABkcnMv&#10;ZG93bnJldi54bWxQSwUGAAAAAAQABADzAAAAjQUAAAAA&#10;">
                      <v:textbox style="mso-fit-shape-to-text:t">
                        <w:txbxContent>
                          <w:p w:rsidR="00A12AB2" w:rsidRDefault="00A12AB2" w:rsidP="002E011F">
                            <w:r>
                              <w:t>Criteri di Valutazione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E011F" w:rsidRPr="000F64C7" w:rsidRDefault="002E011F" w:rsidP="007B453B">
            <w:pPr>
              <w:spacing w:line="276" w:lineRule="auto"/>
              <w:rPr>
                <w:sz w:val="18"/>
              </w:rPr>
            </w:pPr>
          </w:p>
          <w:p w:rsidR="002E011F" w:rsidRPr="000F64C7" w:rsidRDefault="002E011F" w:rsidP="007B453B">
            <w:pPr>
              <w:spacing w:line="276" w:lineRule="auto"/>
              <w:rPr>
                <w:sz w:val="18"/>
              </w:rPr>
            </w:pPr>
          </w:p>
          <w:p w:rsidR="00E93FFD" w:rsidRPr="00A1209B" w:rsidRDefault="00E93FFD" w:rsidP="00E93FFD">
            <w:pPr>
              <w:jc w:val="both"/>
              <w:rPr>
                <w:rFonts w:ascii="Garamond" w:hAnsi="Garamond"/>
              </w:rPr>
            </w:pPr>
            <w:r w:rsidRPr="00A1209B">
              <w:rPr>
                <w:rFonts w:ascii="Garamond" w:hAnsi="Garamond"/>
              </w:rPr>
              <w:t xml:space="preserve">I criteri di valutazione per le prove sono quelli riportati nel P.T.O.F.; </w:t>
            </w:r>
          </w:p>
          <w:p w:rsidR="00E93FFD" w:rsidRPr="00A1209B" w:rsidRDefault="00E93FFD" w:rsidP="00E93FFD">
            <w:pPr>
              <w:jc w:val="both"/>
              <w:rPr>
                <w:rFonts w:ascii="Garamond" w:hAnsi="Garamond"/>
              </w:rPr>
            </w:pPr>
          </w:p>
          <w:p w:rsidR="00E93FFD" w:rsidRPr="00A1209B" w:rsidRDefault="00E93FFD" w:rsidP="00E93FFD">
            <w:pPr>
              <w:jc w:val="both"/>
              <w:rPr>
                <w:rFonts w:ascii="Garamond" w:hAnsi="Garamond"/>
              </w:rPr>
            </w:pPr>
          </w:p>
          <w:p w:rsidR="002E011F" w:rsidRPr="000A6F9F" w:rsidRDefault="00E93FFD" w:rsidP="00E93FFD">
            <w:pPr>
              <w:spacing w:line="276" w:lineRule="auto"/>
              <w:jc w:val="both"/>
              <w:rPr>
                <w:b/>
                <w:sz w:val="18"/>
              </w:rPr>
            </w:pPr>
            <w:r w:rsidRPr="00A1209B">
              <w:rPr>
                <w:rFonts w:ascii="Garamond" w:hAnsi="Garamond"/>
              </w:rPr>
              <w:t>Nella valutazione finale si tiene conto del profitto, dell’impegno, della partecipazione attiva alle lezioni in presenza e in modalità didattica integrata e dei progressi compiuti dall’allievo nella sua attività di apprendimento.</w:t>
            </w:r>
          </w:p>
        </w:tc>
      </w:tr>
      <w:tr w:rsidR="002E011F" w:rsidRPr="000F64C7" w:rsidTr="009644E4">
        <w:trPr>
          <w:trHeight w:val="2863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Fine modulo</w:t>
            </w:r>
          </w:p>
        </w:tc>
        <w:tc>
          <w:tcPr>
            <w:tcW w:w="3533" w:type="dxa"/>
            <w:gridSpan w:val="4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□prova strutturata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 w:rsidRPr="00315B2F">
              <w:rPr>
                <w:rFonts w:ascii="Garamond" w:hAnsi="Garamond"/>
              </w:rPr>
              <w:t xml:space="preserve">prova </w:t>
            </w:r>
            <w:proofErr w:type="spellStart"/>
            <w:r>
              <w:rPr>
                <w:rFonts w:ascii="Garamond" w:hAnsi="Garamond"/>
              </w:rPr>
              <w:t>semistrutturata</w:t>
            </w:r>
            <w:proofErr w:type="spellEnd"/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 in laboratorio</w:t>
            </w:r>
          </w:p>
          <w:p w:rsidR="00E93FFD" w:rsidRPr="00315B2F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relazione</w:t>
            </w:r>
          </w:p>
          <w:p w:rsidR="00E93FFD" w:rsidRPr="00BF1495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  <w:i/>
              </w:rPr>
              <w:t xml:space="preserve">□  </w:t>
            </w:r>
            <w:r>
              <w:rPr>
                <w:rFonts w:ascii="Garamond" w:hAnsi="Garamond"/>
              </w:rPr>
              <w:t>g</w:t>
            </w:r>
            <w:r w:rsidRPr="00BF1495">
              <w:rPr>
                <w:rFonts w:ascii="Garamond" w:hAnsi="Garamond"/>
              </w:rPr>
              <w:t xml:space="preserve">riglie di </w:t>
            </w:r>
            <w:r>
              <w:rPr>
                <w:rFonts w:ascii="Garamond" w:hAnsi="Garamond"/>
              </w:rPr>
              <w:t>o</w:t>
            </w:r>
            <w:r w:rsidRPr="00BF1495">
              <w:rPr>
                <w:rFonts w:ascii="Garamond" w:hAnsi="Garamond"/>
              </w:rPr>
              <w:t>sservazione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comprensione del testo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 w:rsidRPr="00315B2F">
              <w:rPr>
                <w:rFonts w:ascii="Garamond" w:hAnsi="Garamond"/>
              </w:rPr>
              <w:t>□  prova</w:t>
            </w:r>
            <w:r>
              <w:rPr>
                <w:rFonts w:ascii="Garamond" w:hAnsi="Garamond"/>
              </w:rPr>
              <w:t xml:space="preserve"> di simulazione</w:t>
            </w:r>
          </w:p>
          <w:p w:rsidR="00E93FFD" w:rsidRDefault="00E93FFD" w:rsidP="00E93FFD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sym w:font="Wingdings" w:char="F078"/>
            </w:r>
            <w:r>
              <w:rPr>
                <w:rFonts w:ascii="Garamond" w:hAnsi="Garamond"/>
              </w:rPr>
              <w:t>soluzione di problemi</w:t>
            </w:r>
          </w:p>
          <w:p w:rsidR="002E011F" w:rsidRPr="00E93FFD" w:rsidRDefault="00E93FFD" w:rsidP="00E93FFD">
            <w:pPr>
              <w:spacing w:line="276" w:lineRule="auto"/>
              <w:rPr>
                <w:sz w:val="18"/>
              </w:rPr>
            </w:pPr>
            <w:r>
              <w:rPr>
                <w:rFonts w:ascii="Garamond" w:hAnsi="Garamond"/>
              </w:rPr>
              <w:t>□  elaborazioni grafiche</w:t>
            </w:r>
          </w:p>
        </w:tc>
        <w:tc>
          <w:tcPr>
            <w:tcW w:w="3647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suppressAutoHyphens w:val="0"/>
              <w:rPr>
                <w:sz w:val="18"/>
              </w:rPr>
            </w:pPr>
          </w:p>
        </w:tc>
      </w:tr>
      <w:tr w:rsidR="002E011F" w:rsidRPr="000F64C7" w:rsidTr="009644E4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 xml:space="preserve">Livelli minimi per le </w:t>
            </w:r>
          </w:p>
          <w:p w:rsidR="002E011F" w:rsidRPr="000F64C7" w:rsidRDefault="002E011F" w:rsidP="007B453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0F64C7">
              <w:rPr>
                <w:rFonts w:ascii="Times New Roman" w:hAnsi="Times New Roman"/>
                <w:sz w:val="18"/>
                <w:szCs w:val="24"/>
              </w:rPr>
              <w:t>verifiche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2E011F" w:rsidRPr="00140E7B" w:rsidRDefault="00140E7B" w:rsidP="00140E7B">
            <w:pPr>
              <w:spacing w:line="276" w:lineRule="auto"/>
              <w:jc w:val="both"/>
              <w:rPr>
                <w:sz w:val="18"/>
              </w:rPr>
            </w:pPr>
            <w:r w:rsidRPr="008F00A8">
              <w:rPr>
                <w:rFonts w:ascii="Garamond" w:hAnsi="Garamond"/>
              </w:rPr>
              <w:t>Conoscenze ed abilità essenziali sul ruolo dell’imprenditore e sulle diverse tipologie d’impresa; nozioni sui collaboratori dell’imprenditore; conoscenze di base sulla crisi dell’impresa</w:t>
            </w:r>
          </w:p>
        </w:tc>
      </w:tr>
      <w:tr w:rsidR="00140E7B" w:rsidRPr="000F64C7" w:rsidTr="009644E4">
        <w:trPr>
          <w:trHeight w:val="408"/>
        </w:trPr>
        <w:tc>
          <w:tcPr>
            <w:tcW w:w="2765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40E7B" w:rsidRPr="008C2F86" w:rsidRDefault="00140E7B" w:rsidP="00140E7B">
            <w:pPr>
              <w:pStyle w:val="Titolo2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 xml:space="preserve">Azioni di recupero e di </w:t>
            </w:r>
          </w:p>
          <w:p w:rsidR="00140E7B" w:rsidRPr="000F64C7" w:rsidRDefault="00140E7B" w:rsidP="00140E7B">
            <w:pPr>
              <w:pStyle w:val="Titolo2"/>
              <w:spacing w:line="276" w:lineRule="auto"/>
              <w:jc w:val="center"/>
              <w:rPr>
                <w:rFonts w:ascii="Times New Roman" w:hAnsi="Times New Roman"/>
                <w:sz w:val="18"/>
                <w:szCs w:val="24"/>
              </w:rPr>
            </w:pPr>
            <w:r w:rsidRPr="008C2F86">
              <w:rPr>
                <w:rFonts w:ascii="Times New Roman" w:hAnsi="Times New Roman"/>
                <w:sz w:val="20"/>
                <w:szCs w:val="24"/>
              </w:rPr>
              <w:t>approfondimento</w:t>
            </w:r>
          </w:p>
        </w:tc>
        <w:tc>
          <w:tcPr>
            <w:tcW w:w="7180" w:type="dxa"/>
            <w:gridSpan w:val="8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40E7B" w:rsidRPr="008F00A8" w:rsidRDefault="00140E7B" w:rsidP="00140E7B">
            <w:pPr>
              <w:suppressAutoHyphens w:val="0"/>
              <w:jc w:val="both"/>
              <w:rPr>
                <w:rFonts w:ascii="Garamond" w:hAnsi="Garamond"/>
              </w:rPr>
            </w:pPr>
            <w:r w:rsidRPr="008F00A8">
              <w:rPr>
                <w:rFonts w:ascii="Garamond" w:hAnsi="Garamond"/>
              </w:rPr>
              <w:t>Il recupero curriculare sarà costante al fine di favorire l’apprendimento degli alunni più fragili nonché il potenziamento di quelli più rispondenti; a seguito degli esiti del primo trimestre, nel mese di gennaio, verranno riesaminati le tematiche già svolte per consentire il recupero di chi ha riportato le insufficienze</w:t>
            </w:r>
            <w:r>
              <w:rPr>
                <w:rFonts w:ascii="Garamond" w:hAnsi="Garamond"/>
              </w:rPr>
              <w:t>.</w:t>
            </w:r>
          </w:p>
          <w:p w:rsidR="00140E7B" w:rsidRPr="008F00A8" w:rsidRDefault="00140E7B" w:rsidP="00140E7B">
            <w:pPr>
              <w:spacing w:line="276" w:lineRule="auto"/>
              <w:jc w:val="both"/>
              <w:rPr>
                <w:rFonts w:ascii="Garamond" w:hAnsi="Garamond"/>
              </w:rPr>
            </w:pPr>
            <w:r w:rsidRPr="008F00A8">
              <w:rPr>
                <w:rFonts w:ascii="Garamond" w:hAnsi="Garamond"/>
              </w:rPr>
              <w:t>L’approfondimento consisterà nella produzione di lavori di ricerca su tematiche particolarmente significative quali: l’imprenditore occulto, la società in nome collettivo non registrata</w:t>
            </w:r>
            <w:r>
              <w:rPr>
                <w:rFonts w:ascii="Garamond" w:hAnsi="Garamond"/>
              </w:rPr>
              <w:t>.</w:t>
            </w:r>
          </w:p>
        </w:tc>
      </w:tr>
    </w:tbl>
    <w:p w:rsidR="00125CA8" w:rsidRDefault="00125CA8" w:rsidP="00125CA8">
      <w:pPr>
        <w:jc w:val="both"/>
      </w:pPr>
      <w:r>
        <w:rPr>
          <w:bCs/>
        </w:rPr>
        <w:lastRenderedPageBreak/>
        <w:t>Ogni modulo</w:t>
      </w:r>
      <w:r>
        <w:t xml:space="preserve"> verrà trattato semplificando i contenuti per consentirne la comprensione. In caso di necessità di attivazione della DDI, attraverso il canale di Argo, e della piattaforma </w:t>
      </w:r>
      <w:proofErr w:type="spellStart"/>
      <w:r>
        <w:t>Gsuite</w:t>
      </w:r>
      <w:proofErr w:type="spellEnd"/>
      <w:r>
        <w:t xml:space="preserve"> si lavorerà con gli alunni mediante invio di </w:t>
      </w:r>
      <w:proofErr w:type="spellStart"/>
      <w:r>
        <w:t>ppt</w:t>
      </w:r>
      <w:proofErr w:type="spellEnd"/>
      <w:r>
        <w:t xml:space="preserve">, di mappe concettuali, di dispense. Tramite poi report degli allievi, si valuterà il loro profitto anche in termini di partecipazione ed interesse. L’utilizzo di mappe, </w:t>
      </w:r>
      <w:proofErr w:type="spellStart"/>
      <w:r>
        <w:t>slides</w:t>
      </w:r>
      <w:proofErr w:type="spellEnd"/>
      <w:r>
        <w:t>, materiale on line servirà per approfondire le diverse tematiche favorendone l’apprendimento.</w:t>
      </w:r>
    </w:p>
    <w:p w:rsidR="00125CA8" w:rsidRDefault="00125CA8" w:rsidP="00125CA8">
      <w:pPr>
        <w:jc w:val="both"/>
      </w:pPr>
      <w:r>
        <w:t xml:space="preserve">Gli alunni DSA, BES e </w:t>
      </w:r>
      <w:proofErr w:type="spellStart"/>
      <w:r>
        <w:t>diversabili</w:t>
      </w:r>
      <w:proofErr w:type="spellEnd"/>
      <w:r>
        <w:t xml:space="preserve"> seguiranno le attività secondo le modalità operative dei rispettivi piani di lavoro.</w:t>
      </w:r>
    </w:p>
    <w:p w:rsidR="00140E7B" w:rsidRPr="00A1209B" w:rsidRDefault="00140E7B" w:rsidP="00140E7B">
      <w:pPr>
        <w:jc w:val="both"/>
        <w:rPr>
          <w:rFonts w:ascii="Garamond" w:hAnsi="Garamond"/>
        </w:rPr>
      </w:pPr>
    </w:p>
    <w:p w:rsidR="00140E7B" w:rsidRPr="00A1209B" w:rsidRDefault="00140E7B" w:rsidP="00140E7B">
      <w:pPr>
        <w:jc w:val="both"/>
        <w:rPr>
          <w:rFonts w:ascii="Garamond" w:hAnsi="Garamond"/>
        </w:rPr>
      </w:pPr>
      <w:r w:rsidRPr="00A1209B">
        <w:rPr>
          <w:rFonts w:ascii="Garamond" w:hAnsi="Garamond"/>
        </w:rPr>
        <w:t>PALERMO</w:t>
      </w:r>
      <w:r w:rsidR="00AA521C">
        <w:rPr>
          <w:rFonts w:ascii="Garamond" w:hAnsi="Garamond"/>
        </w:rPr>
        <w:t>, 27/10/2021</w:t>
      </w:r>
      <w:bookmarkStart w:id="0" w:name="_GoBack"/>
      <w:bookmarkEnd w:id="0"/>
      <w:r w:rsidR="00C65C7D">
        <w:rPr>
          <w:rFonts w:ascii="Garamond" w:hAnsi="Garamond"/>
        </w:rPr>
        <w:t xml:space="preserve"> </w:t>
      </w:r>
      <w:r w:rsidR="00D15A71">
        <w:rPr>
          <w:rFonts w:ascii="Garamond" w:hAnsi="Garamond"/>
        </w:rPr>
        <w:tab/>
      </w:r>
      <w:r w:rsidR="00D15A71">
        <w:rPr>
          <w:rFonts w:ascii="Garamond" w:hAnsi="Garamond"/>
        </w:rPr>
        <w:tab/>
      </w:r>
      <w:r w:rsidR="00D15A71">
        <w:rPr>
          <w:rFonts w:ascii="Garamond" w:hAnsi="Garamond"/>
        </w:rPr>
        <w:tab/>
        <w:t xml:space="preserve">                        </w:t>
      </w:r>
      <w:r w:rsidR="00D15A71">
        <w:rPr>
          <w:rFonts w:ascii="Garamond" w:hAnsi="Garamond"/>
        </w:rPr>
        <w:tab/>
        <w:t xml:space="preserve">Prof.ssa </w:t>
      </w:r>
    </w:p>
    <w:p w:rsidR="00EC62A8" w:rsidRDefault="00EC62A8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140E7B" w:rsidRDefault="00140E7B" w:rsidP="008814F1">
      <w:pPr>
        <w:rPr>
          <w:rFonts w:ascii="Garamond" w:hAnsi="Garamond"/>
          <w:b/>
        </w:rPr>
      </w:pPr>
    </w:p>
    <w:p w:rsidR="008814F1" w:rsidRDefault="008814F1" w:rsidP="008814F1"/>
    <w:p w:rsidR="008814F1" w:rsidRDefault="008814F1" w:rsidP="008814F1"/>
    <w:p w:rsidR="008814F1" w:rsidRDefault="008814F1" w:rsidP="008814F1"/>
    <w:p w:rsidR="008814F1" w:rsidRDefault="008814F1" w:rsidP="008814F1"/>
    <w:p w:rsidR="008814F1" w:rsidRDefault="008814F1" w:rsidP="008814F1"/>
    <w:p w:rsidR="008814F1" w:rsidRDefault="008814F1" w:rsidP="008814F1"/>
    <w:sectPr w:rsidR="008814F1" w:rsidSect="00EE33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2A33" w:rsidRDefault="00C42A33" w:rsidP="009D5EE8">
      <w:r>
        <w:separator/>
      </w:r>
    </w:p>
  </w:endnote>
  <w:endnote w:type="continuationSeparator" w:id="0">
    <w:p w:rsidR="00C42A33" w:rsidRDefault="00C42A33" w:rsidP="009D5E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2A33" w:rsidRDefault="00C42A33" w:rsidP="009D5EE8">
      <w:r>
        <w:separator/>
      </w:r>
    </w:p>
  </w:footnote>
  <w:footnote w:type="continuationSeparator" w:id="0">
    <w:p w:rsidR="00C42A33" w:rsidRDefault="00C42A33" w:rsidP="009D5E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2AB2" w:rsidRDefault="00A12AB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817DF"/>
    <w:multiLevelType w:val="hybridMultilevel"/>
    <w:tmpl w:val="081ED990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A73DD1"/>
    <w:multiLevelType w:val="hybridMultilevel"/>
    <w:tmpl w:val="6D5A9796"/>
    <w:lvl w:ilvl="0" w:tplc="32401B58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>
    <w:nsid w:val="0FCD56F3"/>
    <w:multiLevelType w:val="hybridMultilevel"/>
    <w:tmpl w:val="E1E49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B179E0"/>
    <w:multiLevelType w:val="hybridMultilevel"/>
    <w:tmpl w:val="CF0EDBDE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7D79EA"/>
    <w:multiLevelType w:val="hybridMultilevel"/>
    <w:tmpl w:val="B36007E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361B7D"/>
    <w:multiLevelType w:val="hybridMultilevel"/>
    <w:tmpl w:val="A43C0C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45338C6"/>
    <w:multiLevelType w:val="hybridMultilevel"/>
    <w:tmpl w:val="90CA35AC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6858E4"/>
    <w:multiLevelType w:val="hybridMultilevel"/>
    <w:tmpl w:val="E0C0B7B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EA3553"/>
    <w:multiLevelType w:val="hybridMultilevel"/>
    <w:tmpl w:val="ACEC7E42"/>
    <w:lvl w:ilvl="0" w:tplc="F244D966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60131C"/>
    <w:multiLevelType w:val="hybridMultilevel"/>
    <w:tmpl w:val="80C210CE"/>
    <w:lvl w:ilvl="0" w:tplc="04100001">
      <w:start w:val="1"/>
      <w:numFmt w:val="bullet"/>
      <w:lvlText w:val=""/>
      <w:lvlJc w:val="left"/>
      <w:pPr>
        <w:ind w:left="111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3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5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7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9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1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3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5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75" w:hanging="360"/>
      </w:pPr>
      <w:rPr>
        <w:rFonts w:ascii="Wingdings" w:hAnsi="Wingdings" w:hint="default"/>
      </w:rPr>
    </w:lvl>
  </w:abstractNum>
  <w:abstractNum w:abstractNumId="10">
    <w:nsid w:val="33905FE1"/>
    <w:multiLevelType w:val="hybridMultilevel"/>
    <w:tmpl w:val="B6D238CE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5E57F1"/>
    <w:multiLevelType w:val="hybridMultilevel"/>
    <w:tmpl w:val="EACA0F56"/>
    <w:lvl w:ilvl="0" w:tplc="4594BE5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07746BA"/>
    <w:multiLevelType w:val="hybridMultilevel"/>
    <w:tmpl w:val="41803C8E"/>
    <w:lvl w:ilvl="0" w:tplc="0410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13">
    <w:nsid w:val="44B1027C"/>
    <w:multiLevelType w:val="hybridMultilevel"/>
    <w:tmpl w:val="0DCCBDFA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92C6C1C"/>
    <w:multiLevelType w:val="hybridMultilevel"/>
    <w:tmpl w:val="6E589000"/>
    <w:lvl w:ilvl="0" w:tplc="BE88EACC">
      <w:start w:val="1"/>
      <w:numFmt w:val="bullet"/>
      <w:lvlText w:val=""/>
      <w:lvlJc w:val="left"/>
      <w:pPr>
        <w:ind w:left="92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B31C3F"/>
    <w:multiLevelType w:val="hybridMultilevel"/>
    <w:tmpl w:val="70C6D3F4"/>
    <w:lvl w:ilvl="0" w:tplc="32401B5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6">
    <w:nsid w:val="56985DC1"/>
    <w:multiLevelType w:val="hybridMultilevel"/>
    <w:tmpl w:val="271805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0060C18"/>
    <w:multiLevelType w:val="hybridMultilevel"/>
    <w:tmpl w:val="2B748D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564689D"/>
    <w:multiLevelType w:val="hybridMultilevel"/>
    <w:tmpl w:val="35B6ED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2179BE"/>
    <w:multiLevelType w:val="hybridMultilevel"/>
    <w:tmpl w:val="1BA87F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262989"/>
    <w:multiLevelType w:val="hybridMultilevel"/>
    <w:tmpl w:val="27E049D4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435499"/>
    <w:multiLevelType w:val="hybridMultilevel"/>
    <w:tmpl w:val="7254A55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294659F"/>
    <w:multiLevelType w:val="hybridMultilevel"/>
    <w:tmpl w:val="ABA67986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2B14E91"/>
    <w:multiLevelType w:val="hybridMultilevel"/>
    <w:tmpl w:val="9A6CAFF4"/>
    <w:lvl w:ilvl="0" w:tplc="04100001">
      <w:start w:val="1"/>
      <w:numFmt w:val="bullet"/>
      <w:lvlText w:val=""/>
      <w:lvlJc w:val="left"/>
      <w:pPr>
        <w:ind w:left="139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1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3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5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7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9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1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3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59" w:hanging="360"/>
      </w:pPr>
      <w:rPr>
        <w:rFonts w:ascii="Wingdings" w:hAnsi="Wingdings" w:hint="default"/>
      </w:rPr>
    </w:lvl>
  </w:abstractNum>
  <w:abstractNum w:abstractNumId="24">
    <w:nsid w:val="7D795AA1"/>
    <w:multiLevelType w:val="hybridMultilevel"/>
    <w:tmpl w:val="3D265F78"/>
    <w:lvl w:ilvl="0" w:tplc="BE88EAC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EA25E60"/>
    <w:multiLevelType w:val="hybridMultilevel"/>
    <w:tmpl w:val="CD0E13E2"/>
    <w:lvl w:ilvl="0" w:tplc="04100001">
      <w:start w:val="1"/>
      <w:numFmt w:val="bullet"/>
      <w:lvlText w:val=""/>
      <w:lvlJc w:val="left"/>
      <w:pPr>
        <w:ind w:left="71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6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16"/>
  </w:num>
  <w:num w:numId="5">
    <w:abstractNumId w:val="25"/>
  </w:num>
  <w:num w:numId="6">
    <w:abstractNumId w:val="4"/>
  </w:num>
  <w:num w:numId="7">
    <w:abstractNumId w:val="6"/>
  </w:num>
  <w:num w:numId="8">
    <w:abstractNumId w:val="22"/>
  </w:num>
  <w:num w:numId="9">
    <w:abstractNumId w:val="0"/>
  </w:num>
  <w:num w:numId="10">
    <w:abstractNumId w:val="14"/>
  </w:num>
  <w:num w:numId="11">
    <w:abstractNumId w:val="13"/>
  </w:num>
  <w:num w:numId="12">
    <w:abstractNumId w:val="24"/>
  </w:num>
  <w:num w:numId="13">
    <w:abstractNumId w:val="21"/>
  </w:num>
  <w:num w:numId="14">
    <w:abstractNumId w:val="7"/>
  </w:num>
  <w:num w:numId="15">
    <w:abstractNumId w:val="20"/>
  </w:num>
  <w:num w:numId="16">
    <w:abstractNumId w:val="10"/>
  </w:num>
  <w:num w:numId="17">
    <w:abstractNumId w:val="15"/>
  </w:num>
  <w:num w:numId="18">
    <w:abstractNumId w:val="1"/>
  </w:num>
  <w:num w:numId="19">
    <w:abstractNumId w:val="2"/>
  </w:num>
  <w:num w:numId="20">
    <w:abstractNumId w:val="9"/>
  </w:num>
  <w:num w:numId="21">
    <w:abstractNumId w:val="11"/>
  </w:num>
  <w:num w:numId="22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3"/>
  </w:num>
  <w:num w:numId="37">
    <w:abstractNumId w:val="8"/>
  </w:num>
  <w:num w:numId="38">
    <w:abstractNumId w:val="2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785E"/>
    <w:rsid w:val="000264D0"/>
    <w:rsid w:val="00037282"/>
    <w:rsid w:val="00045553"/>
    <w:rsid w:val="0004744C"/>
    <w:rsid w:val="00050785"/>
    <w:rsid w:val="0005583F"/>
    <w:rsid w:val="00081D5E"/>
    <w:rsid w:val="00086DAE"/>
    <w:rsid w:val="000A50CD"/>
    <w:rsid w:val="000A6F9F"/>
    <w:rsid w:val="000D2E98"/>
    <w:rsid w:val="000E6675"/>
    <w:rsid w:val="00125CA8"/>
    <w:rsid w:val="00140E7B"/>
    <w:rsid w:val="00151FB2"/>
    <w:rsid w:val="0018006A"/>
    <w:rsid w:val="001B735E"/>
    <w:rsid w:val="001C0566"/>
    <w:rsid w:val="001E30AB"/>
    <w:rsid w:val="00205692"/>
    <w:rsid w:val="00207333"/>
    <w:rsid w:val="002302C3"/>
    <w:rsid w:val="00243BA4"/>
    <w:rsid w:val="00246773"/>
    <w:rsid w:val="00256414"/>
    <w:rsid w:val="00274580"/>
    <w:rsid w:val="002C79AD"/>
    <w:rsid w:val="002E011F"/>
    <w:rsid w:val="002E3DAB"/>
    <w:rsid w:val="00300694"/>
    <w:rsid w:val="0036211A"/>
    <w:rsid w:val="00393281"/>
    <w:rsid w:val="003B0AFC"/>
    <w:rsid w:val="003C1190"/>
    <w:rsid w:val="003E1D1B"/>
    <w:rsid w:val="00401CF3"/>
    <w:rsid w:val="00402F7A"/>
    <w:rsid w:val="004357A0"/>
    <w:rsid w:val="00475AE4"/>
    <w:rsid w:val="00482AFF"/>
    <w:rsid w:val="00487F61"/>
    <w:rsid w:val="004949A4"/>
    <w:rsid w:val="004C0E98"/>
    <w:rsid w:val="004D7250"/>
    <w:rsid w:val="004E75FB"/>
    <w:rsid w:val="005012F9"/>
    <w:rsid w:val="0052609F"/>
    <w:rsid w:val="00592CF7"/>
    <w:rsid w:val="005B3EEA"/>
    <w:rsid w:val="005B3F81"/>
    <w:rsid w:val="005F0F93"/>
    <w:rsid w:val="005F349A"/>
    <w:rsid w:val="0060785E"/>
    <w:rsid w:val="006107EC"/>
    <w:rsid w:val="00611EBA"/>
    <w:rsid w:val="0062165F"/>
    <w:rsid w:val="00630189"/>
    <w:rsid w:val="006321DD"/>
    <w:rsid w:val="006551F4"/>
    <w:rsid w:val="00673100"/>
    <w:rsid w:val="006A02C8"/>
    <w:rsid w:val="006A4DDC"/>
    <w:rsid w:val="006E67DD"/>
    <w:rsid w:val="006F3167"/>
    <w:rsid w:val="006F41D3"/>
    <w:rsid w:val="006F6BF4"/>
    <w:rsid w:val="00701A9E"/>
    <w:rsid w:val="007170B5"/>
    <w:rsid w:val="00752D32"/>
    <w:rsid w:val="0077300A"/>
    <w:rsid w:val="007907B2"/>
    <w:rsid w:val="00797DDE"/>
    <w:rsid w:val="007A2849"/>
    <w:rsid w:val="007A581F"/>
    <w:rsid w:val="007B0416"/>
    <w:rsid w:val="007B453B"/>
    <w:rsid w:val="008007EF"/>
    <w:rsid w:val="0083507F"/>
    <w:rsid w:val="008356A3"/>
    <w:rsid w:val="008634EA"/>
    <w:rsid w:val="00874340"/>
    <w:rsid w:val="00874E99"/>
    <w:rsid w:val="008814F1"/>
    <w:rsid w:val="0089518F"/>
    <w:rsid w:val="008A7DCC"/>
    <w:rsid w:val="008B0E98"/>
    <w:rsid w:val="008B6346"/>
    <w:rsid w:val="008B7B74"/>
    <w:rsid w:val="008C2F86"/>
    <w:rsid w:val="008C49B6"/>
    <w:rsid w:val="008D1F47"/>
    <w:rsid w:val="009577E9"/>
    <w:rsid w:val="009644E4"/>
    <w:rsid w:val="00964786"/>
    <w:rsid w:val="00983CC7"/>
    <w:rsid w:val="00987F05"/>
    <w:rsid w:val="009B0E05"/>
    <w:rsid w:val="009B558E"/>
    <w:rsid w:val="009C3713"/>
    <w:rsid w:val="009C4C7E"/>
    <w:rsid w:val="009D5EE8"/>
    <w:rsid w:val="009E041A"/>
    <w:rsid w:val="009E44EC"/>
    <w:rsid w:val="009F548E"/>
    <w:rsid w:val="009F5FEC"/>
    <w:rsid w:val="00A11332"/>
    <w:rsid w:val="00A12AB2"/>
    <w:rsid w:val="00A141D7"/>
    <w:rsid w:val="00A246DB"/>
    <w:rsid w:val="00A412ED"/>
    <w:rsid w:val="00A51D74"/>
    <w:rsid w:val="00A54130"/>
    <w:rsid w:val="00A541D1"/>
    <w:rsid w:val="00A66309"/>
    <w:rsid w:val="00A77523"/>
    <w:rsid w:val="00A80C6C"/>
    <w:rsid w:val="00AA521C"/>
    <w:rsid w:val="00AB5BD0"/>
    <w:rsid w:val="00AD65BD"/>
    <w:rsid w:val="00B13818"/>
    <w:rsid w:val="00B17330"/>
    <w:rsid w:val="00B2168E"/>
    <w:rsid w:val="00B50065"/>
    <w:rsid w:val="00B7269B"/>
    <w:rsid w:val="00B73544"/>
    <w:rsid w:val="00B85F8A"/>
    <w:rsid w:val="00BA208D"/>
    <w:rsid w:val="00BC2DDF"/>
    <w:rsid w:val="00C04E00"/>
    <w:rsid w:val="00C04E66"/>
    <w:rsid w:val="00C1243D"/>
    <w:rsid w:val="00C21349"/>
    <w:rsid w:val="00C3145D"/>
    <w:rsid w:val="00C42A33"/>
    <w:rsid w:val="00C51678"/>
    <w:rsid w:val="00C65C7D"/>
    <w:rsid w:val="00CB054C"/>
    <w:rsid w:val="00CD5119"/>
    <w:rsid w:val="00CE5BB4"/>
    <w:rsid w:val="00D05720"/>
    <w:rsid w:val="00D141B0"/>
    <w:rsid w:val="00D15A71"/>
    <w:rsid w:val="00D233E6"/>
    <w:rsid w:val="00D24C89"/>
    <w:rsid w:val="00D36C24"/>
    <w:rsid w:val="00D65A83"/>
    <w:rsid w:val="00D76F1A"/>
    <w:rsid w:val="00D81A4A"/>
    <w:rsid w:val="00DB66D5"/>
    <w:rsid w:val="00DD15BD"/>
    <w:rsid w:val="00DE1AB3"/>
    <w:rsid w:val="00E5048A"/>
    <w:rsid w:val="00E616FC"/>
    <w:rsid w:val="00E75A92"/>
    <w:rsid w:val="00E93FFD"/>
    <w:rsid w:val="00E975C4"/>
    <w:rsid w:val="00EB6D56"/>
    <w:rsid w:val="00EC5D13"/>
    <w:rsid w:val="00EC62A8"/>
    <w:rsid w:val="00ED5665"/>
    <w:rsid w:val="00EE0BA0"/>
    <w:rsid w:val="00EE15A9"/>
    <w:rsid w:val="00EE3338"/>
    <w:rsid w:val="00EE3DF3"/>
    <w:rsid w:val="00EE55CF"/>
    <w:rsid w:val="00EF1B4B"/>
    <w:rsid w:val="00F070BD"/>
    <w:rsid w:val="00F11FAD"/>
    <w:rsid w:val="00F16D5A"/>
    <w:rsid w:val="00F4783D"/>
    <w:rsid w:val="00F6512D"/>
    <w:rsid w:val="00F72C20"/>
    <w:rsid w:val="00FA2640"/>
    <w:rsid w:val="00FD2FC1"/>
    <w:rsid w:val="00FE64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7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7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070B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ormaleWeb">
    <w:name w:val="Normal (Web)"/>
    <w:basedOn w:val="Normale"/>
    <w:rsid w:val="00F070BD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F070B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D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E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E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D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D32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0785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F070B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rsid w:val="00F070BD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NormaleWeb">
    <w:name w:val="Normal (Web)"/>
    <w:basedOn w:val="Normale"/>
    <w:rsid w:val="00F070BD"/>
    <w:pPr>
      <w:suppressAutoHyphens w:val="0"/>
      <w:spacing w:before="100" w:beforeAutospacing="1" w:after="100" w:afterAutospacing="1"/>
    </w:pPr>
    <w:rPr>
      <w:lang w:eastAsia="it-IT"/>
    </w:rPr>
  </w:style>
  <w:style w:type="paragraph" w:styleId="Paragrafoelenco">
    <w:name w:val="List Paragraph"/>
    <w:basedOn w:val="Normale"/>
    <w:uiPriority w:val="34"/>
    <w:qFormat/>
    <w:rsid w:val="00F070BD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D5EE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E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idipagina">
    <w:name w:val="footer"/>
    <w:basedOn w:val="Normale"/>
    <w:link w:val="PidipaginaCarattere"/>
    <w:uiPriority w:val="99"/>
    <w:unhideWhenUsed/>
    <w:rsid w:val="009D5EE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E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52D32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52D3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2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187E7-DD6D-4BED-AFD7-99DE58AEB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1893</Words>
  <Characters>10795</Characters>
  <Application>Microsoft Office Word</Application>
  <DocSecurity>0</DocSecurity>
  <Lines>89</Lines>
  <Paragraphs>25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Ciacc</Company>
  <LinksUpToDate>false</LinksUpToDate>
  <CharactersWithSpaces>12663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Rita</dc:creator>
  <cp:lastModifiedBy>Daniela Damiani</cp:lastModifiedBy>
  <cp:revision>5</cp:revision>
  <cp:lastPrinted>2017-09-09T20:44:00Z</cp:lastPrinted>
  <dcterms:created xsi:type="dcterms:W3CDTF">2021-09-20T12:49:00Z</dcterms:created>
  <dcterms:modified xsi:type="dcterms:W3CDTF">2021-10-27T16:03:00Z</dcterms:modified>
</cp:coreProperties>
</file>